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center"/>
        <w:rPr>
          <w:rFonts w:ascii="Calibri" w:cs="Calibri" w:eastAsia="Calibri" w:hAnsi="Calibri"/>
          <w:b w:val="1"/>
          <w:bCs w:val="1"/>
          <w:sz w:val="28"/>
          <w:szCs w:val="28"/>
        </w:rPr>
      </w:pPr>
      <w:bookmarkStart w:colFirst="0" w:colLast="0" w:name="_gjdgxs" w:id="0"/>
      <w:bookmarkEnd w:id="0"/>
      <w:r w:rsidDel="00000000" w:rsidR="00000000" w:rsidRPr="00000000">
        <w:rPr>
          <w:rFonts w:ascii="Calibri" w:cs="Calibri" w:eastAsia="Calibri" w:hAnsi="Calibri"/>
          <w:b w:val="1"/>
          <w:bCs w:val="1"/>
          <w:sz w:val="28"/>
          <w:szCs w:val="28"/>
          <w:rtl w:val="0"/>
        </w:rPr>
        <w:t xml:space="preserve">AIDC </w:t>
      </w:r>
      <w:r w:rsidDel="00000000" w:rsidR="00000000" w:rsidRPr="00000000">
        <w:rPr>
          <w:b w:val="1"/>
          <w:bCs w:val="1"/>
          <w:sz w:val="28"/>
          <w:szCs w:val="28"/>
          <w:rtl w:val="0"/>
        </w:rPr>
        <w:t xml:space="preserve">2026</w:t>
      </w:r>
      <w:r w:rsidDel="00000000" w:rsidR="00000000" w:rsidRPr="00000000">
        <w:rPr>
          <w:rFonts w:ascii="Calibri" w:cs="Calibri" w:eastAsia="Calibri" w:hAnsi="Calibri"/>
          <w:b w:val="1"/>
          <w:bCs w:val="1"/>
          <w:sz w:val="28"/>
          <w:szCs w:val="28"/>
          <w:rtl w:val="0"/>
        </w:rPr>
        <w:t xml:space="preserve"> - </w:t>
      </w:r>
      <w:r w:rsidDel="00000000" w:rsidR="00000000" w:rsidRPr="00000000">
        <w:rPr>
          <w:b w:val="1"/>
          <w:bCs w:val="1"/>
          <w:sz w:val="28"/>
          <w:szCs w:val="28"/>
          <w:rtl w:val="0"/>
        </w:rPr>
        <w:t xml:space="preserve">THE SHOWROOM</w:t>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Terms and Conditions</w:t>
      </w: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General</w:t>
      </w:r>
    </w:p>
    <w:p w:rsidR="00000000" w:rsidDel="00000000" w:rsidP="00000000" w:rsidRDefault="00000000" w:rsidRPr="00000000" w14:paraId="00000005">
      <w:pPr>
        <w:spacing w:after="0"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6">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w:t>
      </w:r>
      <w:r w:rsidDel="00000000" w:rsidR="00000000" w:rsidRPr="00000000">
        <w:rPr>
          <w:highlight w:val="white"/>
          <w:rtl w:val="0"/>
        </w:rPr>
        <w:t xml:space="preserve">2026</w:t>
      </w:r>
      <w:r w:rsidDel="00000000" w:rsidR="00000000" w:rsidRPr="00000000">
        <w:rPr>
          <w:rFonts w:ascii="Calibri" w:cs="Calibri" w:eastAsia="Calibri" w:hAnsi="Calibri"/>
          <w:highlight w:val="white"/>
          <w:rtl w:val="0"/>
        </w:rPr>
        <w:t xml:space="preserve">, the Australian International Documentary Conference Ltd (“</w:t>
      </w:r>
      <w:r w:rsidDel="00000000" w:rsidR="00000000" w:rsidRPr="00000000">
        <w:rPr>
          <w:rFonts w:ascii="Calibri" w:cs="Calibri" w:eastAsia="Calibri" w:hAnsi="Calibri"/>
          <w:b w:val="1"/>
          <w:bCs w:val="1"/>
          <w:highlight w:val="white"/>
          <w:rtl w:val="0"/>
        </w:rPr>
        <w:t xml:space="preserve">AIDC</w:t>
      </w:r>
      <w:r w:rsidDel="00000000" w:rsidR="00000000" w:rsidRPr="00000000">
        <w:rPr>
          <w:rFonts w:ascii="Calibri" w:cs="Calibri" w:eastAsia="Calibri" w:hAnsi="Calibri"/>
          <w:highlight w:val="white"/>
          <w:rtl w:val="0"/>
        </w:rPr>
        <w:t xml:space="preserve">”, or </w:t>
      </w:r>
      <w:r w:rsidDel="00000000" w:rsidR="00000000" w:rsidRPr="00000000">
        <w:rPr>
          <w:highlight w:val="white"/>
          <w:rtl w:val="0"/>
        </w:rPr>
        <w:t xml:space="preserve">“</w:t>
      </w:r>
      <w:r w:rsidDel="00000000" w:rsidR="00000000" w:rsidRPr="00000000">
        <w:rPr>
          <w:b w:val="1"/>
          <w:bCs w:val="1"/>
          <w:highlight w:val="white"/>
          <w:rtl w:val="0"/>
        </w:rPr>
        <w:t xml:space="preserve">The</w:t>
      </w:r>
      <w:r w:rsidDel="00000000" w:rsidR="00000000" w:rsidRPr="00000000">
        <w:rPr>
          <w:highlight w:val="white"/>
          <w:rtl w:val="0"/>
        </w:rPr>
        <w:t xml:space="preserve"> </w:t>
      </w:r>
      <w:r w:rsidDel="00000000" w:rsidR="00000000" w:rsidRPr="00000000">
        <w:rPr>
          <w:b w:val="1"/>
          <w:bCs w:val="1"/>
          <w:highlight w:val="white"/>
          <w:rtl w:val="0"/>
        </w:rPr>
        <w:t xml:space="preserve">AIDC</w:t>
      </w:r>
      <w:r w:rsidDel="00000000" w:rsidR="00000000" w:rsidRPr="00000000">
        <w:rPr>
          <w:highlight w:val="white"/>
          <w:rtl w:val="0"/>
        </w:rPr>
        <w:t xml:space="preserve">”</w:t>
      </w:r>
      <w:r w:rsidDel="00000000" w:rsidR="00000000" w:rsidRPr="00000000">
        <w:rPr>
          <w:rFonts w:ascii="Calibri" w:cs="Calibri" w:eastAsia="Calibri" w:hAnsi="Calibri"/>
          <w:highlight w:val="white"/>
          <w:rtl w:val="0"/>
        </w:rPr>
        <w:t xml:space="preserve">) will arrange a program entitled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a limited series of </w:t>
      </w:r>
      <w:r w:rsidDel="00000000" w:rsidR="00000000" w:rsidRPr="00000000">
        <w:rPr>
          <w:rFonts w:ascii="Calibri" w:cs="Calibri" w:eastAsia="Calibri" w:hAnsi="Calibri"/>
          <w:highlight w:val="white"/>
          <w:rtl w:val="0"/>
        </w:rPr>
        <w:t xml:space="preserve">curated meetings connecting </w:t>
      </w:r>
      <w:r w:rsidDel="00000000" w:rsidR="00000000" w:rsidRPr="00000000">
        <w:rPr>
          <w:highlight w:val="white"/>
          <w:rtl w:val="0"/>
        </w:rPr>
        <w:t xml:space="preserve">Australian production companies</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with</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D</w:t>
      </w:r>
      <w:r w:rsidDel="00000000" w:rsidR="00000000" w:rsidRPr="00000000">
        <w:rPr>
          <w:rFonts w:ascii="Calibri" w:cs="Calibri" w:eastAsia="Calibri" w:hAnsi="Calibri"/>
          <w:highlight w:val="white"/>
          <w:rtl w:val="0"/>
        </w:rPr>
        <w:t xml:space="preserve">ecision </w:t>
      </w:r>
      <w:r w:rsidDel="00000000" w:rsidR="00000000" w:rsidRPr="00000000">
        <w:rPr>
          <w:highlight w:val="white"/>
          <w:rtl w:val="0"/>
        </w:rPr>
        <w:t xml:space="preserve">M</w:t>
      </w:r>
      <w:r w:rsidDel="00000000" w:rsidR="00000000" w:rsidRPr="00000000">
        <w:rPr>
          <w:rFonts w:ascii="Calibri" w:cs="Calibri" w:eastAsia="Calibri" w:hAnsi="Calibri"/>
          <w:highlight w:val="white"/>
          <w:rtl w:val="0"/>
        </w:rPr>
        <w:t xml:space="preserve">akers to pitch </w:t>
      </w:r>
      <w:r w:rsidDel="00000000" w:rsidR="00000000" w:rsidRPr="00000000">
        <w:rPr>
          <w:highlight w:val="white"/>
          <w:rtl w:val="0"/>
        </w:rPr>
        <w:t xml:space="preserve">a </w:t>
      </w:r>
      <w:r w:rsidDel="00000000" w:rsidR="00000000" w:rsidRPr="00000000">
        <w:rPr>
          <w:rFonts w:ascii="Calibri" w:cs="Calibri" w:eastAsia="Calibri" w:hAnsi="Calibri"/>
          <w:highlight w:val="white"/>
          <w:rtl w:val="0"/>
        </w:rPr>
        <w:t xml:space="preserve">slate </w:t>
      </w:r>
      <w:r w:rsidDel="00000000" w:rsidR="00000000" w:rsidRPr="00000000">
        <w:rPr>
          <w:highlight w:val="white"/>
          <w:rtl w:val="0"/>
        </w:rPr>
        <w:t xml:space="preserve">of </w:t>
      </w:r>
      <w:r w:rsidDel="00000000" w:rsidR="00000000" w:rsidRPr="00000000">
        <w:rPr>
          <w:rFonts w:ascii="Calibri" w:cs="Calibri" w:eastAsia="Calibri" w:hAnsi="Calibri"/>
          <w:highlight w:val="white"/>
          <w:rtl w:val="0"/>
        </w:rPr>
        <w:t xml:space="preserve">new documentary and factual projects. </w:t>
      </w:r>
    </w:p>
    <w:p w:rsidR="00000000" w:rsidDel="00000000" w:rsidP="00000000" w:rsidRDefault="00000000" w:rsidRPr="00000000" w14:paraId="00000007">
      <w:pPr>
        <w:numPr>
          <w:ilvl w:val="1"/>
          <w:numId w:val="1"/>
        </w:numPr>
        <w:spacing w:line="240" w:lineRule="auto"/>
        <w:ind w:left="1440" w:hanging="720"/>
        <w:jc w:val="both"/>
        <w:rPr>
          <w:rFonts w:ascii="Calibri" w:cs="Calibri" w:eastAsia="Calibri" w:hAnsi="Calibri"/>
          <w:highlight w:val="white"/>
        </w:rPr>
      </w:pPr>
      <w:r w:rsidDel="00000000" w:rsidR="00000000" w:rsidRPr="00000000">
        <w:rPr>
          <w:b w:val="1"/>
          <w:bCs w:val="1"/>
          <w:highlight w:val="white"/>
          <w:rtl w:val="0"/>
        </w:rPr>
        <w:t xml:space="preserve">The Showroom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shall occur during </w:t>
      </w:r>
      <w:r w:rsidDel="00000000" w:rsidR="00000000" w:rsidRPr="00000000">
        <w:rPr>
          <w:highlight w:val="white"/>
          <w:rtl w:val="0"/>
        </w:rPr>
        <w:t xml:space="preserve">the 2026 Australian International Documentary Conference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AIDC </w:t>
      </w:r>
      <w:r w:rsidDel="00000000" w:rsidR="00000000" w:rsidRPr="00000000">
        <w:rPr>
          <w:highlight w:val="white"/>
          <w:rtl w:val="0"/>
        </w:rPr>
        <w:t xml:space="preserve">2026)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which will be held in person from </w:t>
      </w:r>
      <w:r w:rsidDel="00000000" w:rsidR="00000000" w:rsidRPr="00000000">
        <w:rPr>
          <w:highlight w:val="white"/>
          <w:rtl w:val="0"/>
        </w:rPr>
        <w:t xml:space="preserve">2-5</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March </w:t>
      </w:r>
      <w:r w:rsidDel="00000000" w:rsidR="00000000" w:rsidRPr="00000000">
        <w:rPr>
          <w:highlight w:val="white"/>
          <w:rtl w:val="0"/>
        </w:rPr>
        <w:t xml:space="preserve">2026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(AEDT at ACMI in Melbourne, Australia).</w:t>
      </w:r>
      <w:r w:rsidDel="00000000" w:rsidR="00000000" w:rsidRPr="00000000">
        <w:rPr>
          <w:highlight w:val="white"/>
          <w:rtl w:val="0"/>
        </w:rPr>
        <w:t xml:space="preserve"> </w:t>
      </w:r>
    </w:p>
    <w:p w:rsidR="00000000" w:rsidDel="00000000" w:rsidP="00000000" w:rsidRDefault="00000000" w:rsidRPr="00000000" w14:paraId="00000008">
      <w:pPr>
        <w:numPr>
          <w:ilvl w:val="1"/>
          <w:numId w:val="1"/>
        </w:numPr>
        <w:spacing w:line="240" w:lineRule="auto"/>
        <w:ind w:left="1440" w:hanging="720"/>
        <w:jc w:val="both"/>
        <w:rPr>
          <w:rFonts w:ascii="Calibri" w:cs="Calibri" w:eastAsia="Calibri" w:hAnsi="Calibri"/>
          <w:highlight w:val="white"/>
        </w:rPr>
      </w:pPr>
      <w:r w:rsidDel="00000000" w:rsidR="00000000" w:rsidRPr="00000000">
        <w:rPr>
          <w:b w:val="1"/>
          <w:bCs w:val="1"/>
          <w:highlight w:val="white"/>
          <w:rtl w:val="0"/>
        </w:rPr>
        <w:t xml:space="preserve">The Showroom</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meetings </w:t>
      </w:r>
      <w:r w:rsidDel="00000000" w:rsidR="00000000" w:rsidRPr="00000000">
        <w:rPr>
          <w:highlight w:val="white"/>
          <w:rtl w:val="0"/>
        </w:rPr>
        <w:t xml:space="preserve">will be scheduled</w:t>
      </w:r>
      <w:r w:rsidDel="00000000" w:rsidR="00000000" w:rsidRPr="00000000">
        <w:rPr>
          <w:rFonts w:ascii="Calibri" w:cs="Calibri" w:eastAsia="Calibri" w:hAnsi="Calibri"/>
          <w:highlight w:val="white"/>
          <w:rtl w:val="0"/>
        </w:rPr>
        <w:t xml:space="preserve"> between Decision </w:t>
      </w:r>
      <w:r w:rsidDel="00000000" w:rsidR="00000000" w:rsidRPr="00000000">
        <w:rPr>
          <w:highlight w:val="white"/>
          <w:rtl w:val="0"/>
        </w:rPr>
        <w:t xml:space="preserve">M</w:t>
      </w:r>
      <w:r w:rsidDel="00000000" w:rsidR="00000000" w:rsidRPr="00000000">
        <w:rPr>
          <w:rFonts w:ascii="Calibri" w:cs="Calibri" w:eastAsia="Calibri" w:hAnsi="Calibri"/>
          <w:highlight w:val="white"/>
          <w:rtl w:val="0"/>
        </w:rPr>
        <w:t xml:space="preserve">aker guests</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representing sele</w:t>
      </w:r>
      <w:r w:rsidDel="00000000" w:rsidR="00000000" w:rsidRPr="00000000">
        <w:rPr>
          <w:highlight w:val="white"/>
          <w:rtl w:val="0"/>
        </w:rPr>
        <w:t xml:space="preserve">ct </w:t>
      </w:r>
      <w:r w:rsidDel="00000000" w:rsidR="00000000" w:rsidRPr="00000000">
        <w:rPr>
          <w:rFonts w:ascii="Roboto" w:cs="Roboto" w:eastAsia="Roboto" w:hAnsi="Roboto"/>
          <w:color w:val="444746"/>
          <w:sz w:val="21"/>
          <w:szCs w:val="21"/>
          <w:highlight w:val="white"/>
          <w:rtl w:val="0"/>
        </w:rPr>
        <w:t xml:space="preserve">high-level </w:t>
      </w:r>
      <w:r w:rsidDel="00000000" w:rsidR="00000000" w:rsidRPr="00000000">
        <w:rPr>
          <w:rFonts w:ascii="Calibri" w:cs="Calibri" w:eastAsia="Calibri" w:hAnsi="Calibri"/>
          <w:highlight w:val="white"/>
          <w:rtl w:val="0"/>
        </w:rPr>
        <w:t xml:space="preserve">organisation</w:t>
      </w:r>
      <w:r w:rsidDel="00000000" w:rsidR="00000000" w:rsidRPr="00000000">
        <w:rPr>
          <w:highlight w:val="white"/>
          <w:rtl w:val="0"/>
        </w:rPr>
        <w:t xml:space="preserve">s attending </w:t>
      </w:r>
      <w:r w:rsidDel="00000000" w:rsidR="00000000" w:rsidRPr="00000000">
        <w:rPr>
          <w:rFonts w:ascii="Calibri" w:cs="Calibri" w:eastAsia="Calibri" w:hAnsi="Calibri"/>
          <w:highlight w:val="white"/>
          <w:rtl w:val="0"/>
        </w:rPr>
        <w:t xml:space="preserve">AIDC </w:t>
      </w:r>
      <w:r w:rsidDel="00000000" w:rsidR="00000000" w:rsidRPr="00000000">
        <w:rPr>
          <w:highlight w:val="white"/>
          <w:rtl w:val="0"/>
        </w:rPr>
        <w:t xml:space="preserve">2026</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in person</w:t>
      </w:r>
      <w:r w:rsidDel="00000000" w:rsidR="00000000" w:rsidRPr="00000000">
        <w:rPr>
          <w:rFonts w:ascii="Calibri" w:cs="Calibri" w:eastAsia="Calibri" w:hAnsi="Calibri"/>
          <w:highlight w:val="white"/>
          <w:rtl w:val="0"/>
        </w:rPr>
        <w:t xml:space="preserve">, and representatives from selected </w:t>
      </w:r>
      <w:r w:rsidDel="00000000" w:rsidR="00000000" w:rsidRPr="00000000">
        <w:rPr>
          <w:highlight w:val="white"/>
          <w:rtl w:val="0"/>
        </w:rPr>
        <w:t xml:space="preserve">established</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Australian</w:t>
      </w:r>
      <w:r w:rsidDel="00000000" w:rsidR="00000000" w:rsidRPr="00000000">
        <w:rPr>
          <w:rFonts w:ascii="Calibri" w:cs="Calibri" w:eastAsia="Calibri" w:hAnsi="Calibri"/>
          <w:highlight w:val="white"/>
          <w:rtl w:val="0"/>
        </w:rPr>
        <w:t xml:space="preserve"> production companies</w:t>
      </w:r>
      <w:r w:rsidDel="00000000" w:rsidR="00000000" w:rsidRPr="00000000">
        <w:rPr>
          <w:highlight w:val="white"/>
          <w:rtl w:val="0"/>
        </w:rPr>
        <w:t xml:space="preserve">.</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9">
      <w:pPr>
        <w:spacing w:line="240" w:lineRule="auto"/>
        <w:ind w:left="5103" w:firstLine="0"/>
        <w:jc w:val="both"/>
        <w:rPr>
          <w:rFonts w:ascii="Calibri" w:cs="Calibri" w:eastAsia="Calibri" w:hAnsi="Calibri"/>
          <w:b w:val="1"/>
          <w:bCs w:val="1"/>
        </w:rPr>
      </w:pPr>
      <w:r w:rsidDel="00000000" w:rsidR="00000000" w:rsidRPr="00000000">
        <w:rPr>
          <w:rFonts w:ascii="Calibri" w:cs="Calibri" w:eastAsia="Calibri" w:hAnsi="Calibri"/>
          <w:highlight w:val="white"/>
          <w:rtl w:val="0"/>
        </w:rPr>
        <w:t xml:space="preserve">(the meetings, individually and the broader program, collectively,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0A">
      <w:pPr>
        <w:numPr>
          <w:ilvl w:val="2"/>
          <w:numId w:val="1"/>
        </w:numPr>
        <w:spacing w:line="240" w:lineRule="auto"/>
        <w:ind w:left="2160" w:hanging="720"/>
        <w:jc w:val="both"/>
        <w:rPr>
          <w:highlight w:val="white"/>
        </w:rPr>
      </w:pPr>
      <w:r w:rsidDel="00000000" w:rsidR="00000000" w:rsidRPr="00000000">
        <w:rPr>
          <w:highlight w:val="white"/>
          <w:rtl w:val="0"/>
        </w:rPr>
        <w:t xml:space="preserve">In these Terms and Conditions, </w:t>
      </w:r>
      <w:r w:rsidDel="00000000" w:rsidR="00000000" w:rsidRPr="00000000">
        <w:rPr>
          <w:rtl w:val="0"/>
        </w:rPr>
        <w:t xml:space="preserve">“</w:t>
      </w:r>
      <w:r w:rsidDel="00000000" w:rsidR="00000000" w:rsidRPr="00000000">
        <w:rPr>
          <w:b w:val="1"/>
          <w:bCs w:val="1"/>
          <w:rtl w:val="0"/>
        </w:rPr>
        <w:t xml:space="preserve">Established Australian screen production companies</w:t>
      </w:r>
      <w:r w:rsidDel="00000000" w:rsidR="00000000" w:rsidRPr="00000000">
        <w:rPr>
          <w:rtl w:val="0"/>
        </w:rPr>
        <w:t xml:space="preserve">” means </w:t>
      </w:r>
      <w:r w:rsidDel="00000000" w:rsidR="00000000" w:rsidRPr="00000000">
        <w:rPr>
          <w:color w:val="1d1c1d"/>
          <w:rtl w:val="0"/>
        </w:rPr>
        <w:t xml:space="preserve">a screen production company with a trading address in an Australian state or territory, that has a slate of projects in development, and a catalogue of documentary and/ or factual projects that have been broadcast on a television or streaming service, festival or theatrical (cinema) setting.</w:t>
      </w:r>
      <w:r w:rsidDel="00000000" w:rsidR="00000000" w:rsidRPr="00000000">
        <w:rPr>
          <w:rtl w:val="0"/>
        </w:rPr>
      </w:r>
    </w:p>
    <w:p w:rsidR="00000000" w:rsidDel="00000000" w:rsidP="00000000" w:rsidRDefault="00000000" w:rsidRPr="00000000" w14:paraId="0000000B">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these Terms and Conditions, “</w:t>
      </w:r>
      <w:r w:rsidDel="00000000" w:rsidR="00000000" w:rsidRPr="00000000">
        <w:rPr>
          <w:rFonts w:ascii="Calibri" w:cs="Calibri" w:eastAsia="Calibri" w:hAnsi="Calibri"/>
          <w:b w:val="1"/>
          <w:bCs w:val="1"/>
          <w:highlight w:val="white"/>
          <w:rtl w:val="0"/>
        </w:rPr>
        <w:t xml:space="preserve">Decision Maker</w:t>
      </w:r>
      <w:r w:rsidDel="00000000" w:rsidR="00000000" w:rsidRPr="00000000">
        <w:rPr>
          <w:rFonts w:ascii="Calibri" w:cs="Calibri" w:eastAsia="Calibri" w:hAnsi="Calibri"/>
          <w:highlight w:val="white"/>
          <w:rtl w:val="0"/>
        </w:rPr>
        <w:t xml:space="preserve">” mean</w:t>
      </w:r>
      <w:r w:rsidDel="00000000" w:rsidR="00000000" w:rsidRPr="00000000">
        <w:rPr>
          <w:highlight w:val="white"/>
          <w:rtl w:val="0"/>
        </w:rPr>
        <w:t xml:space="preserve">s an individual who can provide both financial and non-financial support for documentary and factual content either through commissioning, acquisition, funding, investment, co-production or professional development programs.</w:t>
      </w:r>
    </w:p>
    <w:p w:rsidR="00000000" w:rsidDel="00000000" w:rsidP="00000000" w:rsidRDefault="00000000" w:rsidRPr="00000000" w14:paraId="0000000C">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applying to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you (the “</w:t>
      </w:r>
      <w:r w:rsidDel="00000000" w:rsidR="00000000" w:rsidRPr="00000000">
        <w:rPr>
          <w:rFonts w:ascii="Calibri" w:cs="Calibri" w:eastAsia="Calibri" w:hAnsi="Calibri"/>
          <w:b w:val="1"/>
          <w:bCs w:val="1"/>
          <w:highlight w:val="white"/>
          <w:rtl w:val="0"/>
        </w:rPr>
        <w:t xml:space="preserve">Applicant</w:t>
      </w:r>
      <w:r w:rsidDel="00000000" w:rsidR="00000000" w:rsidRPr="00000000">
        <w:rPr>
          <w:rFonts w:ascii="Calibri" w:cs="Calibri" w:eastAsia="Calibri" w:hAnsi="Calibri"/>
          <w:highlight w:val="white"/>
          <w:rtl w:val="0"/>
        </w:rPr>
        <w:t xml:space="preserve">”) agree to be bound by these Terms and Conditions, and acknowledge that failure to comply with them may result in disqualification. All national and local laws and regulations shall apply.</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these Terms and Conditions, “</w:t>
      </w:r>
      <w:r w:rsidDel="00000000" w:rsidR="00000000" w:rsidRPr="00000000">
        <w:rPr>
          <w:rFonts w:ascii="Calibri" w:cs="Calibri" w:eastAsia="Calibri" w:hAnsi="Calibri"/>
          <w:b w:val="1"/>
          <w:bCs w:val="1"/>
          <w:highlight w:val="white"/>
          <w:rtl w:val="0"/>
        </w:rPr>
        <w:t xml:space="preserve">Applicant</w:t>
      </w:r>
      <w:r w:rsidDel="00000000" w:rsidR="00000000" w:rsidRPr="00000000">
        <w:rPr>
          <w:rFonts w:ascii="Calibri" w:cs="Calibri" w:eastAsia="Calibri" w:hAnsi="Calibri"/>
          <w:highlight w:val="white"/>
          <w:rtl w:val="0"/>
        </w:rPr>
        <w:t xml:space="preserve">” shall mean: </w:t>
      </w:r>
    </w:p>
    <w:p w:rsidR="00000000" w:rsidDel="00000000" w:rsidP="00000000" w:rsidRDefault="00000000" w:rsidRPr="00000000" w14:paraId="0000000E">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individual who submits the application on behalf of th</w:t>
      </w:r>
      <w:r w:rsidDel="00000000" w:rsidR="00000000" w:rsidRPr="00000000">
        <w:rPr>
          <w:highlight w:val="white"/>
          <w:rtl w:val="0"/>
        </w:rPr>
        <w:t xml:space="preserve">e</w:t>
      </w:r>
      <w:r w:rsidDel="00000000" w:rsidR="00000000" w:rsidRPr="00000000">
        <w:rPr>
          <w:rFonts w:ascii="Calibri" w:cs="Calibri" w:eastAsia="Calibri" w:hAnsi="Calibri"/>
          <w:highlight w:val="white"/>
          <w:rtl w:val="0"/>
        </w:rPr>
        <w:t xml:space="preserve"> production company; and </w:t>
      </w:r>
    </w:p>
    <w:p w:rsidR="00000000" w:rsidDel="00000000" w:rsidP="00000000" w:rsidRDefault="00000000" w:rsidRPr="00000000" w14:paraId="0000000F">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each represen</w:t>
      </w:r>
      <w:r w:rsidDel="00000000" w:rsidR="00000000" w:rsidRPr="00000000">
        <w:rPr>
          <w:highlight w:val="white"/>
          <w:rtl w:val="0"/>
        </w:rPr>
        <w:t xml:space="preserve">tative of the production company who will participate in </w:t>
      </w:r>
      <w:r w:rsidDel="00000000" w:rsidR="00000000" w:rsidRPr="00000000">
        <w:rPr>
          <w:b w:val="1"/>
          <w:bCs w:val="1"/>
          <w:highlight w:val="white"/>
          <w:rtl w:val="0"/>
        </w:rPr>
        <w:t xml:space="preserve">The Showroom</w:t>
      </w:r>
      <w:r w:rsidDel="00000000" w:rsidR="00000000" w:rsidRPr="00000000">
        <w:rPr>
          <w:highlight w:val="white"/>
          <w:rtl w:val="0"/>
        </w:rPr>
        <w:t xml:space="preserve"> meetings (minimum two (2) representatives)</w:t>
      </w:r>
      <w:r w:rsidDel="00000000" w:rsidR="00000000" w:rsidRPr="00000000">
        <w:rPr>
          <w:rFonts w:ascii="Calibri" w:cs="Calibri" w:eastAsia="Calibri" w:hAnsi="Calibri"/>
          <w:highlight w:val="white"/>
          <w:rtl w:val="0"/>
        </w:rPr>
        <w:t xml:space="preserve"> individually, and also the team as a single unit.</w:t>
      </w:r>
      <w:r w:rsidDel="00000000" w:rsidR="00000000" w:rsidRPr="00000000">
        <w:rPr>
          <w:rtl w:val="0"/>
        </w:rPr>
      </w:r>
    </w:p>
    <w:p w:rsidR="00000000" w:rsidDel="00000000" w:rsidP="00000000" w:rsidRDefault="00000000" w:rsidRPr="00000000" w14:paraId="00000010">
      <w:pPr>
        <w:spacing w:line="240" w:lineRule="auto"/>
        <w:ind w:left="1440" w:hanging="720"/>
        <w:jc w:val="both"/>
        <w:rPr>
          <w:highlight w:val="white"/>
        </w:rPr>
      </w:pPr>
      <w:r w:rsidDel="00000000" w:rsidR="00000000" w:rsidRPr="00000000">
        <w:rPr>
          <w:highlight w:val="white"/>
          <w:rtl w:val="0"/>
        </w:rPr>
        <w:t xml:space="preserve">1.5</w:t>
        <w:tab/>
        <w:t xml:space="preserve">In these Terms and Conditions, “</w:t>
      </w:r>
      <w:r w:rsidDel="00000000" w:rsidR="00000000" w:rsidRPr="00000000">
        <w:rPr>
          <w:b w:val="1"/>
          <w:bCs w:val="1"/>
          <w:highlight w:val="white"/>
          <w:rtl w:val="0"/>
        </w:rPr>
        <w:t xml:space="preserve">Slate</w:t>
      </w:r>
      <w:r w:rsidDel="00000000" w:rsidR="00000000" w:rsidRPr="00000000">
        <w:rPr>
          <w:highlight w:val="white"/>
          <w:rtl w:val="0"/>
        </w:rPr>
        <w:t xml:space="preserve">” shall mean a collection of Projects (minimum three (3)   Projects) that the Applicant will include as part of their application for </w:t>
      </w:r>
      <w:r w:rsidDel="00000000" w:rsidR="00000000" w:rsidRPr="00000000">
        <w:rPr>
          <w:b w:val="1"/>
          <w:bCs w:val="1"/>
          <w:highlight w:val="white"/>
          <w:rtl w:val="0"/>
        </w:rPr>
        <w:t xml:space="preserve">The Showroom</w:t>
      </w:r>
      <w:r w:rsidDel="00000000" w:rsidR="00000000" w:rsidRPr="00000000">
        <w:rPr>
          <w:highlight w:val="white"/>
          <w:rtl w:val="0"/>
        </w:rPr>
        <w:t xml:space="preserve"> and potentially present to Decision Makers if selected for meetings.</w:t>
      </w: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these Terms and Conditions, “</w:t>
      </w:r>
      <w:r w:rsidDel="00000000" w:rsidR="00000000" w:rsidRPr="00000000">
        <w:rPr>
          <w:rFonts w:ascii="Calibri" w:cs="Calibri" w:eastAsia="Calibri" w:hAnsi="Calibri"/>
          <w:b w:val="1"/>
          <w:bCs w:val="1"/>
          <w:highlight w:val="white"/>
          <w:rtl w:val="0"/>
        </w:rPr>
        <w:t xml:space="preserve">Project</w:t>
      </w:r>
      <w:r w:rsidDel="00000000" w:rsidR="00000000" w:rsidRPr="00000000">
        <w:rPr>
          <w:rFonts w:ascii="Calibri" w:cs="Calibri" w:eastAsia="Calibri" w:hAnsi="Calibri"/>
          <w:highlight w:val="white"/>
          <w:rtl w:val="0"/>
        </w:rPr>
        <w:t xml:space="preserve">” shall mean </w:t>
      </w:r>
      <w:r w:rsidDel="00000000" w:rsidR="00000000" w:rsidRPr="00000000">
        <w:rPr>
          <w:rFonts w:ascii="Calibri" w:cs="Calibri" w:eastAsia="Calibri" w:hAnsi="Calibri"/>
          <w:highlight w:val="white"/>
          <w:rtl w:val="0"/>
        </w:rPr>
        <w:t xml:space="preserve">a </w:t>
      </w:r>
      <w:r w:rsidDel="00000000" w:rsidR="00000000" w:rsidRPr="00000000">
        <w:rPr>
          <w:highlight w:val="white"/>
          <w:rtl w:val="0"/>
        </w:rPr>
        <w:t xml:space="preserve">singular work</w:t>
      </w:r>
      <w:r w:rsidDel="00000000" w:rsidR="00000000" w:rsidRPr="00000000">
        <w:rPr>
          <w:rFonts w:ascii="Calibri" w:cs="Calibri" w:eastAsia="Calibri" w:hAnsi="Calibri"/>
          <w:highlight w:val="white"/>
          <w:rtl w:val="0"/>
        </w:rPr>
        <w:t xml:space="preserve"> of </w:t>
      </w:r>
      <w:r w:rsidDel="00000000" w:rsidR="00000000" w:rsidRPr="00000000">
        <w:rPr>
          <w:highlight w:val="white"/>
          <w:rtl w:val="0"/>
        </w:rPr>
        <w:t xml:space="preserve">screen-based</w:t>
      </w:r>
      <w:r w:rsidDel="00000000" w:rsidR="00000000" w:rsidRPr="00000000">
        <w:rPr>
          <w:rFonts w:ascii="Calibri" w:cs="Calibri" w:eastAsia="Calibri" w:hAnsi="Calibri"/>
          <w:highlight w:val="white"/>
          <w:rtl w:val="0"/>
        </w:rPr>
        <w:t xml:space="preserve"> documentary or factual content. Each Applicant must submit a minimum of three (3) Projects and up to </w:t>
      </w:r>
      <w:r w:rsidDel="00000000" w:rsidR="00000000" w:rsidRPr="00000000">
        <w:rPr>
          <w:highlight w:val="white"/>
          <w:rtl w:val="0"/>
        </w:rPr>
        <w:t xml:space="preserve">five</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5</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P</w:t>
      </w:r>
      <w:r w:rsidDel="00000000" w:rsidR="00000000" w:rsidRPr="00000000">
        <w:rPr>
          <w:rFonts w:ascii="Calibri" w:cs="Calibri" w:eastAsia="Calibri" w:hAnsi="Calibri"/>
          <w:highlight w:val="white"/>
          <w:rtl w:val="0"/>
        </w:rPr>
        <w:t xml:space="preserve">rojects</w:t>
      </w:r>
      <w:r w:rsidDel="00000000" w:rsidR="00000000" w:rsidRPr="00000000">
        <w:rPr>
          <w:highlight w:val="white"/>
          <w:rtl w:val="0"/>
        </w:rPr>
        <w:t xml:space="preserve"> as part of their application. </w:t>
      </w:r>
      <w:r w:rsidDel="00000000" w:rsidR="00000000" w:rsidRPr="00000000">
        <w:rPr>
          <w:rFonts w:ascii="Calibri" w:cs="Calibri" w:eastAsia="Calibri" w:hAnsi="Calibri"/>
          <w:highlight w:val="white"/>
          <w:rtl w:val="0"/>
        </w:rPr>
        <w:t xml:space="preserve">Projects that have been submitted to other competitions and programs during AIDC </w:t>
      </w:r>
      <w:r w:rsidDel="00000000" w:rsidR="00000000" w:rsidRPr="00000000">
        <w:rPr>
          <w:highlight w:val="white"/>
          <w:rtl w:val="0"/>
        </w:rPr>
        <w:t xml:space="preserve">2026</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will</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be eligible for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12">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enquiries relating to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should be emailed to </w:t>
      </w:r>
      <w:hyperlink r:id="rId6">
        <w:r w:rsidDel="00000000" w:rsidR="00000000" w:rsidRPr="00000000">
          <w:rPr>
            <w:rFonts w:ascii="Calibri" w:cs="Calibri" w:eastAsia="Calibri" w:hAnsi="Calibri"/>
            <w:color w:val="0000ff"/>
            <w:highlight w:val="white"/>
            <w:rtl w:val="0"/>
          </w:rPr>
          <w:t xml:space="preserve">pitch@aidc.com.au</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3">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AIDC </w:t>
      </w:r>
      <w:r w:rsidDel="00000000" w:rsidR="00000000" w:rsidRPr="00000000">
        <w:rPr>
          <w:highlight w:val="white"/>
          <w:rtl w:val="0"/>
        </w:rPr>
        <w:t xml:space="preserve">2026</w:t>
      </w:r>
      <w:r w:rsidDel="00000000" w:rsidR="00000000" w:rsidRPr="00000000">
        <w:rPr>
          <w:rFonts w:ascii="Calibri" w:cs="Calibri" w:eastAsia="Calibri" w:hAnsi="Calibri"/>
          <w:highlight w:val="white"/>
          <w:rtl w:val="0"/>
        </w:rPr>
        <w:t xml:space="preserve"> </w:t>
      </w:r>
      <w:hyperlink r:id="rId7">
        <w:r w:rsidDel="00000000" w:rsidR="00000000" w:rsidRPr="00000000">
          <w:rPr>
            <w:b w:val="1"/>
            <w:bCs w:val="1"/>
            <w:color w:val="1155cc"/>
            <w:highlight w:val="white"/>
            <w:u w:val="single"/>
            <w:rtl w:val="0"/>
          </w:rPr>
          <w:t xml:space="preserve">The Showroom</w:t>
        </w:r>
      </w:hyperlink>
      <w:hyperlink r:id="rId8">
        <w:r w:rsidDel="00000000" w:rsidR="00000000" w:rsidRPr="00000000">
          <w:rPr>
            <w:color w:val="1155cc"/>
            <w:highlight w:val="white"/>
            <w:u w:val="single"/>
            <w:rtl w:val="0"/>
          </w:rPr>
          <w:t xml:space="preserve"> </w:t>
        </w:r>
      </w:hyperlink>
      <w:hyperlink r:id="rId9">
        <w:r w:rsidDel="00000000" w:rsidR="00000000" w:rsidRPr="00000000">
          <w:rPr>
            <w:rFonts w:ascii="Calibri" w:cs="Calibri" w:eastAsia="Calibri" w:hAnsi="Calibri"/>
            <w:color w:val="1155cc"/>
            <w:highlight w:val="white"/>
            <w:u w:val="single"/>
            <w:rtl w:val="0"/>
          </w:rPr>
          <w:t xml:space="preserve">Submission Guide</w:t>
        </w:r>
      </w:hyperlink>
      <w:hyperlink r:id="rId10">
        <w:r w:rsidDel="00000000" w:rsidR="00000000" w:rsidRPr="00000000">
          <w:rPr>
            <w:rFonts w:ascii="Calibri" w:cs="Calibri" w:eastAsia="Calibri" w:hAnsi="Calibri"/>
            <w:color w:val="1155cc"/>
            <w:u w:val="single"/>
            <w:rtl w:val="0"/>
          </w:rPr>
          <w:t xml:space="preserve">lines</w:t>
        </w:r>
      </w:hyperlink>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rtl w:val="0"/>
        </w:rPr>
        <w:t xml:space="preserve">Guidelines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rtl w:val="0"/>
        </w:rPr>
        <w:t xml:space="preserve">orm par</w:t>
      </w:r>
      <w:r w:rsidDel="00000000" w:rsidR="00000000" w:rsidRPr="00000000">
        <w:rPr>
          <w:rFonts w:ascii="Calibri" w:cs="Calibri" w:eastAsia="Calibri" w:hAnsi="Calibri"/>
          <w:highlight w:val="white"/>
          <w:rtl w:val="0"/>
        </w:rPr>
        <w:t xml:space="preserve">t of these Terms and Conditions.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4">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Terms and Conditions are subject to change without notice and are at the discretion of the AIDC.</w:t>
      </w:r>
    </w:p>
    <w:p w:rsidR="00000000" w:rsidDel="00000000" w:rsidP="00000000" w:rsidRDefault="00000000" w:rsidRPr="00000000" w14:paraId="00000015">
      <w:pPr>
        <w:spacing w:after="0" w:line="240" w:lineRule="auto"/>
        <w:jc w:val="both"/>
        <w:rPr>
          <w:highlight w:val="white"/>
        </w:rPr>
      </w:pP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54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Dates</w:t>
      </w:r>
    </w:p>
    <w:p w:rsidR="00000000" w:rsidDel="00000000" w:rsidP="00000000" w:rsidRDefault="00000000" w:rsidRPr="00000000" w14:paraId="00000017">
      <w:pPr>
        <w:spacing w:after="0"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18">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for </w:t>
      </w:r>
      <w:r w:rsidDel="00000000" w:rsidR="00000000" w:rsidRPr="00000000">
        <w:rPr>
          <w:b w:val="1"/>
          <w:bCs w:val="1"/>
          <w:highlight w:val="white"/>
          <w:rtl w:val="0"/>
        </w:rPr>
        <w:t xml:space="preserve">The Showroom</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open on </w:t>
      </w:r>
      <w:r w:rsidDel="00000000" w:rsidR="00000000" w:rsidRPr="00000000">
        <w:rPr>
          <w:b w:val="1"/>
          <w:bCs w:val="1"/>
          <w:highlight w:val="white"/>
          <w:rtl w:val="0"/>
        </w:rPr>
        <w:t xml:space="preserve">Wednesday 19</w:t>
      </w:r>
      <w:r w:rsidDel="00000000" w:rsidR="00000000" w:rsidRPr="00000000">
        <w:rPr>
          <w:rFonts w:ascii="Calibri" w:cs="Calibri" w:eastAsia="Calibri" w:hAnsi="Calibri"/>
          <w:b w:val="1"/>
          <w:bCs w:val="1"/>
          <w:highlight w:val="white"/>
          <w:rtl w:val="0"/>
        </w:rPr>
        <w:t xml:space="preserve"> </w:t>
      </w:r>
      <w:r w:rsidDel="00000000" w:rsidR="00000000" w:rsidRPr="00000000">
        <w:rPr>
          <w:b w:val="1"/>
          <w:bCs w:val="1"/>
          <w:highlight w:val="white"/>
          <w:rtl w:val="0"/>
        </w:rPr>
        <w:t xml:space="preserve">Novem</w:t>
      </w:r>
      <w:r w:rsidDel="00000000" w:rsidR="00000000" w:rsidRPr="00000000">
        <w:rPr>
          <w:rFonts w:ascii="Calibri" w:cs="Calibri" w:eastAsia="Calibri" w:hAnsi="Calibri"/>
          <w:b w:val="1"/>
          <w:bCs w:val="1"/>
          <w:highlight w:val="white"/>
          <w:rtl w:val="0"/>
        </w:rPr>
        <w:t xml:space="preserve">ber 202</w:t>
      </w:r>
      <w:r w:rsidDel="00000000" w:rsidR="00000000" w:rsidRPr="00000000">
        <w:rPr>
          <w:b w:val="1"/>
          <w:bCs w:val="1"/>
          <w:highlight w:val="white"/>
          <w:rtl w:val="0"/>
        </w:rPr>
        <w:t xml:space="preserve">5</w:t>
      </w:r>
      <w:r w:rsidDel="00000000" w:rsidR="00000000" w:rsidRPr="00000000">
        <w:rPr>
          <w:rFonts w:ascii="Calibri" w:cs="Calibri" w:eastAsia="Calibri" w:hAnsi="Calibri"/>
          <w:b w:val="1"/>
          <w:bCs w:val="1"/>
          <w:highlight w:val="white"/>
          <w:rtl w:val="0"/>
        </w:rPr>
        <w:t xml:space="preserve"> </w:t>
      </w:r>
      <w:r w:rsidDel="00000000" w:rsidR="00000000" w:rsidRPr="00000000">
        <w:rPr>
          <w:rFonts w:ascii="Calibri" w:cs="Calibri" w:eastAsia="Calibri" w:hAnsi="Calibri"/>
          <w:highlight w:val="white"/>
          <w:rtl w:val="0"/>
        </w:rPr>
        <w:t xml:space="preserve">at 09:00 AEDT and close on </w:t>
      </w:r>
      <w:r w:rsidDel="00000000" w:rsidR="00000000" w:rsidRPr="00000000">
        <w:rPr>
          <w:b w:val="1"/>
          <w:bCs w:val="1"/>
          <w:highlight w:val="white"/>
          <w:rtl w:val="0"/>
        </w:rPr>
        <w:t xml:space="preserve">Friday 19</w:t>
      </w:r>
      <w:r w:rsidDel="00000000" w:rsidR="00000000" w:rsidRPr="00000000">
        <w:rPr>
          <w:rFonts w:ascii="Calibri" w:cs="Calibri" w:eastAsia="Calibri" w:hAnsi="Calibri"/>
          <w:b w:val="1"/>
          <w:bCs w:val="1"/>
          <w:highlight w:val="white"/>
          <w:rtl w:val="0"/>
        </w:rPr>
        <w:t xml:space="preserve"> </w:t>
      </w:r>
      <w:r w:rsidDel="00000000" w:rsidR="00000000" w:rsidRPr="00000000">
        <w:rPr>
          <w:b w:val="1"/>
          <w:bCs w:val="1"/>
          <w:highlight w:val="white"/>
          <w:rtl w:val="0"/>
        </w:rPr>
        <w:t xml:space="preserve">December</w:t>
      </w:r>
      <w:r w:rsidDel="00000000" w:rsidR="00000000" w:rsidRPr="00000000">
        <w:rPr>
          <w:rFonts w:ascii="Calibri" w:cs="Calibri" w:eastAsia="Calibri" w:hAnsi="Calibri"/>
          <w:b w:val="1"/>
          <w:bCs w:val="1"/>
          <w:highlight w:val="white"/>
          <w:rtl w:val="0"/>
        </w:rPr>
        <w:t xml:space="preserve"> 202</w:t>
      </w:r>
      <w:r w:rsidDel="00000000" w:rsidR="00000000" w:rsidRPr="00000000">
        <w:rPr>
          <w:b w:val="1"/>
          <w:bCs w:val="1"/>
          <w:highlight w:val="white"/>
          <w:rtl w:val="0"/>
        </w:rPr>
        <w:t xml:space="preserve">5</w:t>
      </w:r>
      <w:r w:rsidDel="00000000" w:rsidR="00000000" w:rsidRPr="00000000">
        <w:rPr>
          <w:rFonts w:ascii="Calibri" w:cs="Calibri" w:eastAsia="Calibri" w:hAnsi="Calibri"/>
          <w:highlight w:val="white"/>
          <w:rtl w:val="0"/>
        </w:rPr>
        <w:t xml:space="preserve"> at 23:59 AEDT.</w:t>
      </w:r>
    </w:p>
    <w:p w:rsidR="00000000" w:rsidDel="00000000" w:rsidP="00000000" w:rsidRDefault="00000000" w:rsidRPr="00000000" w14:paraId="00000019">
      <w:pPr>
        <w:numPr>
          <w:ilvl w:val="1"/>
          <w:numId w:val="1"/>
        </w:numPr>
        <w:spacing w:line="240" w:lineRule="auto"/>
        <w:ind w:left="1440" w:hanging="720"/>
        <w:jc w:val="both"/>
        <w:rPr>
          <w:rFonts w:ascii="Calibri" w:cs="Calibri" w:eastAsia="Calibri" w:hAnsi="Calibri"/>
          <w:highlight w:val="white"/>
        </w:rPr>
      </w:pPr>
      <w:r w:rsidDel="00000000" w:rsidR="00000000" w:rsidRPr="00000000">
        <w:rPr>
          <w:highlight w:val="white"/>
          <w:rtl w:val="0"/>
        </w:rPr>
        <w:t xml:space="preserve">It is free to submit an Application, however, if selected, </w:t>
      </w:r>
      <w:r w:rsidDel="00000000" w:rsidR="00000000" w:rsidRPr="00000000">
        <w:rPr>
          <w:rFonts w:ascii="Calibri" w:cs="Calibri" w:eastAsia="Calibri" w:hAnsi="Calibri"/>
          <w:highlight w:val="white"/>
          <w:rtl w:val="0"/>
        </w:rPr>
        <w:t xml:space="preserve">Applicants are required to purchase a</w:t>
      </w:r>
      <w:r w:rsidDel="00000000" w:rsidR="00000000" w:rsidRPr="00000000">
        <w:rPr>
          <w:highlight w:val="white"/>
          <w:rtl w:val="0"/>
        </w:rPr>
        <w:t xml:space="preserve">n AIDC 2026 Business Pass for all members participating in </w:t>
      </w:r>
      <w:r w:rsidDel="00000000" w:rsidR="00000000" w:rsidRPr="00000000">
        <w:rPr>
          <w:b w:val="1"/>
          <w:bCs w:val="1"/>
          <w:highlight w:val="white"/>
          <w:rtl w:val="0"/>
        </w:rPr>
        <w:t xml:space="preserve">The Showroom</w:t>
      </w:r>
      <w:r w:rsidDel="00000000" w:rsidR="00000000" w:rsidRPr="00000000">
        <w:rPr>
          <w:highlight w:val="white"/>
          <w:rtl w:val="0"/>
        </w:rPr>
        <w:t xml:space="preserve"> with a minimum two (2) participants required to take meetings and purchase passes per production company. </w:t>
      </w:r>
    </w:p>
    <w:p w:rsidR="00000000" w:rsidDel="00000000" w:rsidP="00000000" w:rsidRDefault="00000000" w:rsidRPr="00000000" w14:paraId="0000001A">
      <w:pPr>
        <w:numPr>
          <w:ilvl w:val="2"/>
          <w:numId w:val="1"/>
        </w:numPr>
        <w:spacing w:line="240" w:lineRule="auto"/>
        <w:ind w:left="2160" w:hanging="720"/>
        <w:jc w:val="both"/>
        <w:rPr>
          <w:rFonts w:ascii="Calibri" w:cs="Calibri" w:eastAsia="Calibri" w:hAnsi="Calibri"/>
          <w:highlight w:val="white"/>
        </w:rPr>
      </w:pPr>
      <w:r w:rsidDel="00000000" w:rsidR="00000000" w:rsidRPr="00000000">
        <w:rPr>
          <w:highlight w:val="white"/>
          <w:rtl w:val="0"/>
        </w:rPr>
        <w:t xml:space="preserve">AIDC 2026 </w:t>
      </w:r>
      <w:r w:rsidDel="00000000" w:rsidR="00000000" w:rsidRPr="00000000">
        <w:rPr>
          <w:rFonts w:ascii="Calibri" w:cs="Calibri" w:eastAsia="Calibri" w:hAnsi="Calibri"/>
          <w:highlight w:val="white"/>
          <w:rtl w:val="0"/>
        </w:rPr>
        <w:t xml:space="preserve">Business Pass - AUD $1,</w:t>
      </w:r>
      <w:r w:rsidDel="00000000" w:rsidR="00000000" w:rsidRPr="00000000">
        <w:rPr>
          <w:highlight w:val="white"/>
          <w:rtl w:val="0"/>
        </w:rPr>
        <w:t xml:space="preserve">395</w:t>
      </w:r>
      <w:r w:rsidDel="00000000" w:rsidR="00000000" w:rsidRPr="00000000">
        <w:rPr>
          <w:rFonts w:ascii="Calibri" w:cs="Calibri" w:eastAsia="Calibri" w:hAnsi="Calibri"/>
          <w:highlight w:val="white"/>
          <w:rtl w:val="0"/>
        </w:rPr>
        <w:t xml:space="preserve"> (GST inclusive)</w:t>
      </w:r>
    </w:p>
    <w:p w:rsidR="00000000" w:rsidDel="00000000" w:rsidP="00000000" w:rsidRDefault="00000000" w:rsidRPr="00000000" w14:paraId="0000001B">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more information about, and to make a purchase of a Business Pass, please go to </w:t>
      </w:r>
      <w:hyperlink r:id="rId11">
        <w:r w:rsidDel="00000000" w:rsidR="00000000" w:rsidRPr="00000000">
          <w:rPr>
            <w:rFonts w:ascii="Calibri" w:cs="Calibri" w:eastAsia="Calibri" w:hAnsi="Calibri"/>
            <w:color w:val="0000ff"/>
            <w:highlight w:val="white"/>
            <w:rtl w:val="0"/>
          </w:rPr>
          <w:t xml:space="preserve">AIDC Passes</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C">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received after the closing date of </w:t>
      </w:r>
      <w:r w:rsidDel="00000000" w:rsidR="00000000" w:rsidRPr="00000000">
        <w:rPr>
          <w:highlight w:val="white"/>
          <w:rtl w:val="0"/>
        </w:rPr>
        <w:t xml:space="preserve">Friday 19 December </w:t>
      </w:r>
      <w:r w:rsidDel="00000000" w:rsidR="00000000" w:rsidRPr="00000000">
        <w:rPr>
          <w:rFonts w:ascii="Calibri" w:cs="Calibri" w:eastAsia="Calibri" w:hAnsi="Calibri"/>
          <w:highlight w:val="white"/>
          <w:rtl w:val="0"/>
        </w:rPr>
        <w:t xml:space="preserve">202</w:t>
      </w:r>
      <w:r w:rsidDel="00000000" w:rsidR="00000000" w:rsidRPr="00000000">
        <w:rPr>
          <w:highlight w:val="white"/>
          <w:rtl w:val="0"/>
        </w:rPr>
        <w:t xml:space="preserve">5</w:t>
      </w:r>
      <w:r w:rsidDel="00000000" w:rsidR="00000000" w:rsidRPr="00000000">
        <w:rPr>
          <w:rFonts w:ascii="Calibri" w:cs="Calibri" w:eastAsia="Calibri" w:hAnsi="Calibri"/>
          <w:highlight w:val="white"/>
          <w:rtl w:val="0"/>
        </w:rPr>
        <w:t xml:space="preserve"> at 23:59 AEDT are ineligible and cannot be considered.</w:t>
      </w:r>
    </w:p>
    <w:p w:rsidR="00000000" w:rsidDel="00000000" w:rsidP="00000000" w:rsidRDefault="00000000" w:rsidRPr="00000000" w14:paraId="0000001D">
      <w:pPr>
        <w:numPr>
          <w:ilvl w:val="1"/>
          <w:numId w:val="1"/>
        </w:numPr>
        <w:spacing w:line="240" w:lineRule="auto"/>
        <w:ind w:left="1440" w:hanging="720"/>
        <w:jc w:val="both"/>
        <w:rPr>
          <w:rFonts w:ascii="Calibri" w:cs="Calibri" w:eastAsia="Calibri" w:hAnsi="Calibri"/>
          <w:highlight w:val="white"/>
        </w:rPr>
      </w:pPr>
      <w:r w:rsidDel="00000000" w:rsidR="00000000" w:rsidRPr="00000000">
        <w:rPr>
          <w:b w:val="1"/>
          <w:bCs w:val="1"/>
          <w:highlight w:val="white"/>
          <w:rtl w:val="0"/>
        </w:rPr>
        <w:t xml:space="preserve">The Showroom</w:t>
      </w:r>
      <w:r w:rsidDel="00000000" w:rsidR="00000000" w:rsidRPr="00000000">
        <w:rPr>
          <w:b w:val="1"/>
          <w:bCs w:val="1"/>
          <w:highlight w:val="white"/>
          <w:rtl w:val="0"/>
        </w:rPr>
        <w:t xml:space="preserve"> </w:t>
      </w:r>
      <w:r w:rsidDel="00000000" w:rsidR="00000000" w:rsidRPr="00000000">
        <w:rPr>
          <w:rFonts w:ascii="Calibri" w:cs="Calibri" w:eastAsia="Calibri" w:hAnsi="Calibri"/>
          <w:highlight w:val="white"/>
          <w:rtl w:val="0"/>
        </w:rPr>
        <w:t xml:space="preserve">meetings are scheduled to be held in person in Melbourne between </w:t>
      </w:r>
      <w:r w:rsidDel="00000000" w:rsidR="00000000" w:rsidRPr="00000000">
        <w:rPr>
          <w:highlight w:val="white"/>
          <w:rtl w:val="0"/>
        </w:rPr>
        <w:t xml:space="preserve">Monday </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2</w:t>
      </w:r>
      <w:r w:rsidDel="00000000" w:rsidR="00000000" w:rsidRPr="00000000">
        <w:rPr>
          <w:rFonts w:ascii="Calibri" w:cs="Calibri" w:eastAsia="Calibri" w:hAnsi="Calibri"/>
          <w:highlight w:val="white"/>
          <w:rtl w:val="0"/>
        </w:rPr>
        <w:t xml:space="preserve"> and </w:t>
      </w:r>
      <w:r w:rsidDel="00000000" w:rsidR="00000000" w:rsidRPr="00000000">
        <w:rPr>
          <w:highlight w:val="white"/>
          <w:rtl w:val="0"/>
        </w:rPr>
        <w:t xml:space="preserve">Thursday</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5</w:t>
      </w:r>
      <w:r w:rsidDel="00000000" w:rsidR="00000000" w:rsidRPr="00000000">
        <w:rPr>
          <w:rFonts w:ascii="Calibri" w:cs="Calibri" w:eastAsia="Calibri" w:hAnsi="Calibri"/>
          <w:highlight w:val="white"/>
          <w:rtl w:val="0"/>
        </w:rPr>
        <w:t xml:space="preserve"> March </w:t>
      </w:r>
      <w:r w:rsidDel="00000000" w:rsidR="00000000" w:rsidRPr="00000000">
        <w:rPr>
          <w:highlight w:val="white"/>
          <w:rtl w:val="0"/>
        </w:rPr>
        <w:t xml:space="preserve">2026</w:t>
      </w:r>
      <w:r w:rsidDel="00000000" w:rsidR="00000000" w:rsidRPr="00000000">
        <w:rPr>
          <w:rFonts w:ascii="Calibri" w:cs="Calibri" w:eastAsia="Calibri" w:hAnsi="Calibri"/>
          <w:highlight w:val="white"/>
          <w:rtl w:val="0"/>
        </w:rPr>
        <w:t xml:space="preserve"> (AEDT)</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This date is subject to change, without prior notice and in AIDC’s sole discretion. Once made, meeting times and locations cannot be </w:t>
      </w:r>
      <w:r w:rsidDel="00000000" w:rsidR="00000000" w:rsidRPr="00000000">
        <w:rPr>
          <w:rFonts w:ascii="Calibri" w:cs="Calibri" w:eastAsia="Calibri" w:hAnsi="Calibri"/>
          <w:highlight w:val="white"/>
          <w:rtl w:val="0"/>
        </w:rPr>
        <w:t xml:space="preserve">altered</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E">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will be provided with details of their meetings, including: date, time, format and participants at least </w:t>
      </w:r>
      <w:r w:rsidDel="00000000" w:rsidR="00000000" w:rsidRPr="00000000">
        <w:rPr>
          <w:highlight w:val="white"/>
          <w:rtl w:val="0"/>
        </w:rPr>
        <w:t xml:space="preserve">one (1) week</w:t>
      </w:r>
      <w:r w:rsidDel="00000000" w:rsidR="00000000" w:rsidRPr="00000000">
        <w:rPr>
          <w:rFonts w:ascii="Calibri" w:cs="Calibri" w:eastAsia="Calibri" w:hAnsi="Calibri"/>
          <w:highlight w:val="white"/>
          <w:rtl w:val="0"/>
        </w:rPr>
        <w:t xml:space="preserve"> prior to their first meeting.  </w:t>
      </w:r>
    </w:p>
    <w:p w:rsidR="00000000" w:rsidDel="00000000" w:rsidP="00000000" w:rsidRDefault="00000000" w:rsidRPr="00000000" w14:paraId="0000001F">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with accessibility requirements should contact AIDC upon purchase of their Business </w:t>
      </w:r>
      <w:r w:rsidDel="00000000" w:rsidR="00000000" w:rsidRPr="00000000">
        <w:rPr>
          <w:highlight w:val="white"/>
          <w:rtl w:val="0"/>
        </w:rPr>
        <w:t xml:space="preserve">P</w:t>
      </w:r>
      <w:r w:rsidDel="00000000" w:rsidR="00000000" w:rsidRPr="00000000">
        <w:rPr>
          <w:rFonts w:ascii="Calibri" w:cs="Calibri" w:eastAsia="Calibri" w:hAnsi="Calibri"/>
          <w:highlight w:val="white"/>
          <w:rtl w:val="0"/>
        </w:rPr>
        <w:t xml:space="preserve">ass by email </w:t>
      </w:r>
      <w:hyperlink r:id="rId12">
        <w:r w:rsidDel="00000000" w:rsidR="00000000" w:rsidRPr="00000000">
          <w:rPr>
            <w:color w:val="1155cc"/>
            <w:highlight w:val="white"/>
            <w:u w:val="single"/>
            <w:rtl w:val="0"/>
          </w:rPr>
          <w:t xml:space="preserve">pitch@aidc.com.au</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0">
      <w:pPr>
        <w:spacing w:after="0"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Applicants</w:t>
      </w:r>
    </w:p>
    <w:p w:rsidR="00000000" w:rsidDel="00000000" w:rsidP="00000000" w:rsidRDefault="00000000" w:rsidRPr="00000000" w14:paraId="00000022">
      <w:pPr>
        <w:spacing w:after="0"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3">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All employees of the AIDC and any of its subsidiaries and their immediate families </w:t>
      </w:r>
      <w:r w:rsidDel="00000000" w:rsidR="00000000" w:rsidRPr="00000000">
        <w:rPr>
          <w:rFonts w:ascii="Calibri" w:cs="Calibri" w:eastAsia="Calibri" w:hAnsi="Calibri"/>
          <w:highlight w:val="white"/>
          <w:rtl w:val="0"/>
        </w:rPr>
        <w:t xml:space="preserve">are</w:t>
      </w:r>
      <w:r w:rsidDel="00000000" w:rsidR="00000000" w:rsidRPr="00000000">
        <w:rPr>
          <w:rFonts w:ascii="Calibri" w:cs="Calibri" w:eastAsia="Calibri" w:hAnsi="Calibri"/>
          <w:highlight w:val="white"/>
          <w:rtl w:val="0"/>
        </w:rPr>
        <w:t xml:space="preserve"> not eligible to submit a s</w:t>
      </w:r>
      <w:r w:rsidDel="00000000" w:rsidR="00000000" w:rsidRPr="00000000">
        <w:rPr>
          <w:highlight w:val="white"/>
          <w:rtl w:val="0"/>
        </w:rPr>
        <w:t xml:space="preserve">late of </w:t>
      </w:r>
      <w:r w:rsidDel="00000000" w:rsidR="00000000" w:rsidRPr="00000000">
        <w:rPr>
          <w:rFonts w:ascii="Calibri" w:cs="Calibri" w:eastAsia="Calibri" w:hAnsi="Calibri"/>
          <w:highlight w:val="white"/>
          <w:rtl w:val="0"/>
        </w:rPr>
        <w:t xml:space="preserve">projects for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24">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Each applicant must provide </w:t>
      </w:r>
      <w:r w:rsidDel="00000000" w:rsidR="00000000" w:rsidRPr="00000000">
        <w:rPr>
          <w:highlight w:val="white"/>
          <w:rtl w:val="0"/>
        </w:rPr>
        <w:t xml:space="preserve">up-to-date</w:t>
      </w:r>
      <w:r w:rsidDel="00000000" w:rsidR="00000000" w:rsidRPr="00000000">
        <w:rPr>
          <w:rFonts w:ascii="Calibri" w:cs="Calibri" w:eastAsia="Calibri" w:hAnsi="Calibri"/>
          <w:highlight w:val="white"/>
          <w:rtl w:val="0"/>
        </w:rPr>
        <w:t xml:space="preserve"> and accurate contact information when they submit their application to enable AIDC to contact them for further information or update them on the status of the application before or after the Closing Date.</w:t>
      </w:r>
    </w:p>
    <w:p w:rsidR="00000000" w:rsidDel="00000000" w:rsidP="00000000" w:rsidRDefault="00000000" w:rsidRPr="00000000" w14:paraId="00000025">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AIDC reserves the right, in its sole discretion, to determine the identity of the individuals, group or company, and the AIDC’s decision shall be final.</w:t>
      </w:r>
    </w:p>
    <w:p w:rsidR="00000000" w:rsidDel="00000000" w:rsidP="00000000" w:rsidRDefault="00000000" w:rsidRPr="00000000" w14:paraId="00000026">
      <w:pPr>
        <w:numPr>
          <w:ilvl w:val="1"/>
          <w:numId w:val="1"/>
        </w:numPr>
        <w:spacing w:line="240" w:lineRule="auto"/>
        <w:ind w:left="1440" w:hanging="720"/>
        <w:jc w:val="both"/>
        <w:rPr>
          <w:highlight w:val="white"/>
          <w:u w:val="none"/>
        </w:rPr>
      </w:pPr>
      <w:r w:rsidDel="00000000" w:rsidR="00000000" w:rsidRPr="00000000">
        <w:rPr>
          <w:highlight w:val="white"/>
          <w:rtl w:val="0"/>
        </w:rPr>
        <w:t xml:space="preserve">Individuals and teams representing companies, and companies may apply.</w:t>
      </w:r>
    </w:p>
    <w:p w:rsidR="00000000" w:rsidDel="00000000" w:rsidP="00000000" w:rsidRDefault="00000000" w:rsidRPr="00000000" w14:paraId="00000027">
      <w:pPr>
        <w:numPr>
          <w:ilvl w:val="1"/>
          <w:numId w:val="1"/>
        </w:numPr>
        <w:spacing w:line="240" w:lineRule="auto"/>
        <w:ind w:left="1440" w:hanging="720"/>
        <w:jc w:val="both"/>
        <w:rPr/>
      </w:pPr>
      <w:r w:rsidDel="00000000" w:rsidR="00000000" w:rsidRPr="00000000">
        <w:rPr>
          <w:rFonts w:ascii="Calibri" w:cs="Calibri" w:eastAsia="Calibri" w:hAnsi="Calibri"/>
          <w:rtl w:val="0"/>
        </w:rPr>
        <w:t xml:space="preserve">Applicants must be 18 years of age or over.</w:t>
      </w:r>
    </w:p>
    <w:p w:rsidR="00000000" w:rsidDel="00000000" w:rsidP="00000000" w:rsidRDefault="00000000" w:rsidRPr="00000000" w14:paraId="00000028">
      <w:pPr>
        <w:spacing w:after="0" w:line="240" w:lineRule="auto"/>
        <w:ind w:left="0" w:firstLine="0"/>
        <w:jc w:val="both"/>
        <w:rPr/>
      </w:pPr>
      <w:r w:rsidDel="00000000" w:rsidR="00000000" w:rsidRPr="00000000">
        <w:rPr>
          <w:rtl w:val="0"/>
        </w:rPr>
      </w:r>
    </w:p>
    <w:p w:rsidR="00000000" w:rsidDel="00000000" w:rsidP="00000000" w:rsidRDefault="00000000" w:rsidRPr="00000000" w14:paraId="00000029">
      <w:pPr>
        <w:spacing w:after="0" w:line="240" w:lineRule="auto"/>
        <w:ind w:left="0" w:firstLine="0"/>
        <w:jc w:val="both"/>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Application Requirements</w:t>
      </w:r>
      <w:r w:rsidDel="00000000" w:rsidR="00000000" w:rsidRPr="00000000">
        <w:rPr>
          <w:rtl w:val="0"/>
        </w:rPr>
      </w:r>
    </w:p>
    <w:p w:rsidR="00000000" w:rsidDel="00000000" w:rsidP="00000000" w:rsidRDefault="00000000" w:rsidRPr="00000000" w14:paraId="0000002B">
      <w:pPr>
        <w:spacing w:after="0" w:line="240" w:lineRule="auto"/>
        <w:ind w:left="360" w:firstLine="0"/>
        <w:jc w:val="both"/>
        <w:rPr>
          <w:b w:val="1"/>
          <w:bCs w:val="1"/>
          <w:highlight w:val="white"/>
        </w:rPr>
      </w:pPr>
      <w:r w:rsidDel="00000000" w:rsidR="00000000" w:rsidRPr="00000000">
        <w:rPr>
          <w:rtl w:val="0"/>
        </w:rPr>
      </w:r>
    </w:p>
    <w:p w:rsidR="00000000" w:rsidDel="00000000" w:rsidP="00000000" w:rsidRDefault="00000000" w:rsidRPr="00000000" w14:paraId="0000002C">
      <w:pPr>
        <w:numPr>
          <w:ilvl w:val="1"/>
          <w:numId w:val="1"/>
        </w:numPr>
        <w:spacing w:line="240" w:lineRule="auto"/>
        <w:ind w:left="1440" w:hanging="720"/>
        <w:jc w:val="both"/>
        <w:rPr>
          <w:rFonts w:ascii="Calibri" w:cs="Calibri" w:eastAsia="Calibri" w:hAnsi="Calibri"/>
          <w:highlight w:val="white"/>
        </w:rPr>
      </w:pP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accepts </w:t>
      </w:r>
      <w:r w:rsidDel="00000000" w:rsidR="00000000" w:rsidRPr="00000000">
        <w:rPr>
          <w:highlight w:val="white"/>
          <w:rtl w:val="0"/>
        </w:rPr>
        <w:t xml:space="preserve">Applications</w:t>
      </w:r>
      <w:r w:rsidDel="00000000" w:rsidR="00000000" w:rsidRPr="00000000">
        <w:rPr>
          <w:rFonts w:ascii="Calibri" w:cs="Calibri" w:eastAsia="Calibri" w:hAnsi="Calibri"/>
          <w:highlight w:val="white"/>
          <w:rtl w:val="0"/>
        </w:rPr>
        <w:t xml:space="preserve"> from representatives</w:t>
      </w:r>
      <w:r w:rsidDel="00000000" w:rsidR="00000000" w:rsidRPr="00000000">
        <w:rPr>
          <w:highlight w:val="white"/>
          <w:rtl w:val="0"/>
        </w:rPr>
        <w:t xml:space="preserve"> of</w:t>
      </w:r>
      <w:r w:rsidDel="00000000" w:rsidR="00000000" w:rsidRPr="00000000">
        <w:rPr>
          <w:rFonts w:ascii="Calibri" w:cs="Calibri" w:eastAsia="Calibri" w:hAnsi="Calibri"/>
          <w:highlight w:val="white"/>
          <w:rtl w:val="0"/>
        </w:rPr>
        <w:t xml:space="preserve"> established Australian production companies with a slate </w:t>
      </w:r>
      <w:r w:rsidDel="00000000" w:rsidR="00000000" w:rsidRPr="00000000">
        <w:rPr>
          <w:highlight w:val="white"/>
          <w:rtl w:val="0"/>
        </w:rPr>
        <w:t xml:space="preserve">of a minimum of three (3) projects and a maximum of five (5) projects. </w:t>
      </w:r>
    </w:p>
    <w:p w:rsidR="00000000" w:rsidDel="00000000" w:rsidP="00000000" w:rsidRDefault="00000000" w:rsidRPr="00000000" w14:paraId="0000002D">
      <w:pPr>
        <w:numPr>
          <w:ilvl w:val="1"/>
          <w:numId w:val="1"/>
        </w:numPr>
        <w:spacing w:line="24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Applicants must be the one hundred percent (100%) rights holder in the submitted Projects and must own, or hold perpetual, worldwide, unlimited, </w:t>
      </w:r>
      <w:r w:rsidDel="00000000" w:rsidR="00000000" w:rsidRPr="00000000">
        <w:rPr>
          <w:rtl w:val="0"/>
        </w:rPr>
        <w:t xml:space="preserve">licence</w:t>
      </w:r>
      <w:r w:rsidDel="00000000" w:rsidR="00000000" w:rsidRPr="00000000">
        <w:rPr>
          <w:rFonts w:ascii="Calibri" w:cs="Calibri" w:eastAsia="Calibri" w:hAnsi="Calibri"/>
          <w:rtl w:val="0"/>
        </w:rPr>
        <w:t xml:space="preserve"> fee-free, </w:t>
      </w:r>
      <w:r w:rsidDel="00000000" w:rsidR="00000000" w:rsidRPr="00000000">
        <w:rPr>
          <w:rtl w:val="0"/>
        </w:rPr>
        <w:t xml:space="preserve">royalty-free</w:t>
      </w:r>
      <w:r w:rsidDel="00000000" w:rsidR="00000000" w:rsidRPr="00000000">
        <w:rPr>
          <w:rFonts w:ascii="Calibri" w:cs="Calibri" w:eastAsia="Calibri" w:hAnsi="Calibri"/>
          <w:rtl w:val="0"/>
        </w:rPr>
        <w:t xml:space="preserve"> </w:t>
      </w:r>
      <w:r w:rsidDel="00000000" w:rsidR="00000000" w:rsidRPr="00000000">
        <w:rPr>
          <w:rtl w:val="0"/>
        </w:rPr>
        <w:t xml:space="preserve">licences</w:t>
      </w:r>
      <w:r w:rsidDel="00000000" w:rsidR="00000000" w:rsidRPr="00000000">
        <w:rPr>
          <w:rFonts w:ascii="Calibri" w:cs="Calibri" w:eastAsia="Calibri" w:hAnsi="Calibri"/>
          <w:rtl w:val="0"/>
        </w:rPr>
        <w:t xml:space="preserve"> to, all intellectual property depicted in the film</w:t>
      </w:r>
      <w:r w:rsidDel="00000000" w:rsidR="00000000" w:rsidRPr="00000000">
        <w:rPr>
          <w:rtl w:val="0"/>
        </w:rPr>
        <w:t xml:space="preserve"> /or have the rights to pitch the projects and the consent from the rights holders</w:t>
      </w:r>
      <w:r w:rsidDel="00000000" w:rsidR="00000000" w:rsidRPr="00000000">
        <w:rPr>
          <w:rtl w:val="0"/>
        </w:rPr>
      </w:r>
    </w:p>
    <w:p w:rsidR="00000000" w:rsidDel="00000000" w:rsidP="00000000" w:rsidRDefault="00000000" w:rsidRPr="00000000" w14:paraId="0000002E">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 projects included in the submission (minimum of three (3) Projects and up to five (5) </w:t>
      </w:r>
      <w:r w:rsidDel="00000000" w:rsidR="00000000" w:rsidRPr="00000000">
        <w:rPr>
          <w:highlight w:val="white"/>
          <w:rtl w:val="0"/>
        </w:rPr>
        <w:t xml:space="preserve">Projects) </w:t>
      </w:r>
      <w:r w:rsidDel="00000000" w:rsidR="00000000" w:rsidRPr="00000000">
        <w:rPr>
          <w:rFonts w:ascii="Calibri" w:cs="Calibri" w:eastAsia="Calibri" w:hAnsi="Calibri"/>
          <w:highlight w:val="white"/>
          <w:rtl w:val="0"/>
        </w:rPr>
        <w:t xml:space="preserve">need to be clearly recognised as factual or documentary formats. The Australian Content Standard defines documentary as ‘a program that is a creative treatment of actuality other than a news, current affairs, sports coverage, magazine, infotainment or light entertainment program’: see </w:t>
      </w:r>
      <w:hyperlink r:id="rId13">
        <w:r w:rsidDel="00000000" w:rsidR="00000000" w:rsidRPr="00000000">
          <w:rPr>
            <w:rFonts w:ascii="Calibri" w:cs="Calibri" w:eastAsia="Calibri" w:hAnsi="Calibri"/>
            <w:color w:val="1155cc"/>
            <w:highlight w:val="white"/>
            <w:u w:val="single"/>
            <w:rtl w:val="0"/>
          </w:rPr>
          <w:t xml:space="preserve">Australian Communications and Media Authority (ACMA) </w:t>
        </w:r>
      </w:hyperlink>
      <w:r w:rsidDel="00000000" w:rsidR="00000000" w:rsidRPr="00000000">
        <w:rPr>
          <w:rFonts w:ascii="Calibri" w:cs="Calibri" w:eastAsia="Calibri" w:hAnsi="Calibri"/>
          <w:highlight w:val="white"/>
          <w:rtl w:val="0"/>
        </w:rPr>
        <w:t xml:space="preserve">website</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F">
      <w:pPr>
        <w:numPr>
          <w:ilvl w:val="1"/>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are open to Projects that are:</w:t>
      </w:r>
    </w:p>
    <w:p w:rsidR="00000000" w:rsidDel="00000000" w:rsidP="00000000" w:rsidRDefault="00000000" w:rsidRPr="00000000" w14:paraId="00000030">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feature films, </w:t>
      </w:r>
    </w:p>
    <w:p w:rsidR="00000000" w:rsidDel="00000000" w:rsidP="00000000" w:rsidRDefault="00000000" w:rsidRPr="00000000" w14:paraId="00000031">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singles, </w:t>
      </w:r>
    </w:p>
    <w:p w:rsidR="00000000" w:rsidDel="00000000" w:rsidP="00000000" w:rsidRDefault="00000000" w:rsidRPr="00000000" w14:paraId="00000032">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series, </w:t>
      </w:r>
    </w:p>
    <w:p w:rsidR="00000000" w:rsidDel="00000000" w:rsidP="00000000" w:rsidRDefault="00000000" w:rsidRPr="00000000" w14:paraId="00000033">
      <w:pPr>
        <w:numPr>
          <w:ilvl w:val="2"/>
          <w:numId w:val="1"/>
        </w:numPr>
        <w:spacing w:line="240" w:lineRule="auto"/>
        <w:ind w:left="2160" w:hanging="720"/>
        <w:jc w:val="both"/>
        <w:rPr>
          <w:highlight w:val="white"/>
          <w:u w:val="none"/>
        </w:rPr>
      </w:pPr>
      <w:r w:rsidDel="00000000" w:rsidR="00000000" w:rsidRPr="00000000">
        <w:rPr>
          <w:highlight w:val="white"/>
          <w:rtl w:val="0"/>
        </w:rPr>
        <w:t xml:space="preserve">formats</w:t>
      </w:r>
      <w:r w:rsidDel="00000000" w:rsidR="00000000" w:rsidRPr="00000000">
        <w:rPr>
          <w:rtl w:val="0"/>
        </w:rPr>
      </w:r>
    </w:p>
    <w:p w:rsidR="00000000" w:rsidDel="00000000" w:rsidP="00000000" w:rsidRDefault="00000000" w:rsidRPr="00000000" w14:paraId="00000034">
      <w:pPr>
        <w:spacing w:line="240" w:lineRule="auto"/>
        <w:ind w:left="2160" w:hanging="720"/>
        <w:jc w:val="both"/>
        <w:rPr>
          <w:rFonts w:ascii="Calibri" w:cs="Calibri" w:eastAsia="Calibri" w:hAnsi="Calibri"/>
          <w:highlight w:val="white"/>
        </w:rPr>
      </w:pPr>
      <w:r w:rsidDel="00000000" w:rsidR="00000000" w:rsidRPr="00000000">
        <w:rPr>
          <w:highlight w:val="white"/>
          <w:rtl w:val="0"/>
        </w:rPr>
        <w:t xml:space="preserve">4.4.5.  </w:t>
      </w:r>
      <w:r w:rsidDel="00000000" w:rsidR="00000000" w:rsidRPr="00000000">
        <w:rPr>
          <w:rFonts w:ascii="Calibri" w:cs="Calibri" w:eastAsia="Calibri" w:hAnsi="Calibri"/>
          <w:highlight w:val="white"/>
          <w:rtl w:val="0"/>
        </w:rPr>
        <w:t xml:space="preserve">at development</w:t>
      </w:r>
      <w:r w:rsidDel="00000000" w:rsidR="00000000" w:rsidRPr="00000000">
        <w:rPr>
          <w:highlight w:val="white"/>
          <w:rtl w:val="0"/>
        </w:rPr>
        <w:t xml:space="preserve"> and</w:t>
      </w:r>
      <w:r w:rsidDel="00000000" w:rsidR="00000000" w:rsidRPr="00000000">
        <w:rPr>
          <w:rFonts w:ascii="Calibri" w:cs="Calibri" w:eastAsia="Calibri" w:hAnsi="Calibri"/>
          <w:highlight w:val="white"/>
          <w:rtl w:val="0"/>
        </w:rPr>
        <w:t xml:space="preserve"> production stages.</w:t>
      </w:r>
    </w:p>
    <w:p w:rsidR="00000000" w:rsidDel="00000000" w:rsidP="00000000" w:rsidRDefault="00000000" w:rsidRPr="00000000" w14:paraId="00000035">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shall be made via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portal. </w:t>
      </w:r>
    </w:p>
    <w:p w:rsidR="00000000" w:rsidDel="00000000" w:rsidP="00000000" w:rsidRDefault="00000000" w:rsidRPr="00000000" w14:paraId="00000036">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accepts no responsibility for applications not received for any reason.</w:t>
      </w:r>
    </w:p>
    <w:p w:rsidR="00000000" w:rsidDel="00000000" w:rsidP="00000000" w:rsidRDefault="00000000" w:rsidRPr="00000000" w14:paraId="00000037">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reserves the right, at any time, to verify the validity of entrants and reserves the right, in its sole discretion, to disqualify any individual who AIDC has reason to believe has breached any of these Terms and Conditions or engaged in any unlawful or other improper conduct. </w:t>
      </w:r>
    </w:p>
    <w:p w:rsidR="00000000" w:rsidDel="00000000" w:rsidP="00000000" w:rsidRDefault="00000000" w:rsidRPr="00000000" w14:paraId="00000038">
      <w:pPr>
        <w:numPr>
          <w:ilvl w:val="1"/>
          <w:numId w:val="1"/>
        </w:numPr>
        <w:spacing w:line="240" w:lineRule="auto"/>
        <w:ind w:left="1440" w:hanging="720"/>
        <w:jc w:val="both"/>
        <w:rPr>
          <w:rFonts w:ascii="Calibri" w:cs="Calibri" w:eastAsia="Calibri" w:hAnsi="Calibri"/>
        </w:rPr>
      </w:pPr>
      <w:r w:rsidDel="00000000" w:rsidR="00000000" w:rsidRPr="00000000">
        <w:rPr>
          <w:rFonts w:ascii="Calibri" w:cs="Calibri" w:eastAsia="Calibri" w:hAnsi="Calibri"/>
          <w:highlight w:val="white"/>
          <w:rtl w:val="0"/>
        </w:rPr>
        <w:t xml:space="preserve">All Applicants acknowledge and agree that applying to </w:t>
      </w:r>
      <w:r w:rsidDel="00000000" w:rsidR="00000000" w:rsidRPr="00000000">
        <w:rPr>
          <w:b w:val="1"/>
          <w:bCs w:val="1"/>
          <w:highlight w:val="white"/>
          <w:rtl w:val="0"/>
        </w:rPr>
        <w:t xml:space="preserve">The Showroom</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is a competitive application process with limited placements available and does not guarantee selection or participation. </w:t>
      </w:r>
      <w:r w:rsidDel="00000000" w:rsidR="00000000" w:rsidRPr="00000000">
        <w:rPr>
          <w:rtl w:val="0"/>
        </w:rPr>
        <w:t xml:space="preserve">Such decisions shall be in AIDC’s sole discretion and shall be final. No correspondence will be entered into in relation to their deliberations or decisions.</w:t>
      </w:r>
    </w:p>
    <w:p w:rsidR="00000000" w:rsidDel="00000000" w:rsidP="00000000" w:rsidRDefault="00000000" w:rsidRPr="00000000" w14:paraId="00000039">
      <w:pPr>
        <w:numPr>
          <w:ilvl w:val="1"/>
          <w:numId w:val="1"/>
        </w:numPr>
        <w:spacing w:line="240" w:lineRule="auto"/>
        <w:ind w:left="1440" w:hanging="720"/>
        <w:jc w:val="both"/>
        <w:rPr>
          <w:rFonts w:ascii="Calibri" w:cs="Calibri" w:eastAsia="Calibri" w:hAnsi="Calibri"/>
        </w:rPr>
      </w:pPr>
      <w:r w:rsidDel="00000000" w:rsidR="00000000" w:rsidRPr="00000000">
        <w:rPr>
          <w:rtl w:val="0"/>
        </w:rPr>
        <w:t xml:space="preserve">Successful </w:t>
      </w:r>
      <w:r w:rsidDel="00000000" w:rsidR="00000000" w:rsidRPr="00000000">
        <w:rPr>
          <w:rFonts w:ascii="Calibri" w:cs="Calibri" w:eastAsia="Calibri" w:hAnsi="Calibri"/>
          <w:rtl w:val="0"/>
        </w:rPr>
        <w:t xml:space="preserve">Applications will be reviewed by AIDC and will be recommended to </w:t>
      </w:r>
      <w:r w:rsidDel="00000000" w:rsidR="00000000" w:rsidRPr="00000000">
        <w:rPr>
          <w:rtl w:val="0"/>
        </w:rPr>
        <w:t xml:space="preserve">d</w:t>
      </w:r>
      <w:r w:rsidDel="00000000" w:rsidR="00000000" w:rsidRPr="00000000">
        <w:rPr>
          <w:rFonts w:ascii="Calibri" w:cs="Calibri" w:eastAsia="Calibri" w:hAnsi="Calibri"/>
          <w:rtl w:val="0"/>
        </w:rPr>
        <w:t xml:space="preserve">ecision </w:t>
      </w:r>
      <w:r w:rsidDel="00000000" w:rsidR="00000000" w:rsidRPr="00000000">
        <w:rPr>
          <w:rtl w:val="0"/>
        </w:rPr>
        <w:t xml:space="preserve">m</w:t>
      </w:r>
      <w:r w:rsidDel="00000000" w:rsidR="00000000" w:rsidRPr="00000000">
        <w:rPr>
          <w:rFonts w:ascii="Calibri" w:cs="Calibri" w:eastAsia="Calibri" w:hAnsi="Calibri"/>
          <w:rtl w:val="0"/>
        </w:rPr>
        <w:t xml:space="preserve">akers based on their suitability.  </w:t>
      </w:r>
      <w:r w:rsidDel="00000000" w:rsidR="00000000" w:rsidRPr="00000000">
        <w:rPr>
          <w:rtl w:val="0"/>
        </w:rPr>
        <w:t xml:space="preserve">Both the Decision</w:t>
      </w:r>
      <w:r w:rsidDel="00000000" w:rsidR="00000000" w:rsidRPr="00000000">
        <w:rPr>
          <w:rtl w:val="0"/>
        </w:rPr>
        <w:t xml:space="preserve"> Maker and the production company must mutually request to meet in order for a scheduled meeting to be confirmed. </w:t>
      </w:r>
    </w:p>
    <w:p w:rsidR="00000000" w:rsidDel="00000000" w:rsidP="00000000" w:rsidRDefault="00000000" w:rsidRPr="00000000" w14:paraId="0000003A">
      <w:pPr>
        <w:numPr>
          <w:ilvl w:val="1"/>
          <w:numId w:val="1"/>
        </w:numPr>
        <w:spacing w:line="240" w:lineRule="auto"/>
        <w:ind w:left="1440" w:hanging="720"/>
        <w:jc w:val="both"/>
        <w:rPr>
          <w:rFonts w:ascii="Calibri" w:cs="Calibri" w:eastAsia="Calibri" w:hAnsi="Calibri"/>
        </w:rPr>
      </w:pPr>
      <w:r w:rsidDel="00000000" w:rsidR="00000000" w:rsidRPr="00000000">
        <w:rPr>
          <w:rtl w:val="0"/>
        </w:rPr>
        <w:t xml:space="preserve">Successful applicants and production companies will be announced publicly through AIDC’s communication channels via media release, eNewsletter, website and social media.</w:t>
      </w:r>
    </w:p>
    <w:p w:rsidR="00000000" w:rsidDel="00000000" w:rsidP="00000000" w:rsidRDefault="00000000" w:rsidRPr="00000000" w14:paraId="0000003B">
      <w:pPr>
        <w:spacing w:line="240" w:lineRule="auto"/>
        <w:ind w:left="0" w:firstLine="0"/>
        <w:jc w:val="both"/>
        <w:rPr/>
      </w:pPr>
      <w:r w:rsidDel="00000000" w:rsidR="00000000" w:rsidRPr="00000000">
        <w:rPr>
          <w:rtl w:val="0"/>
        </w:rPr>
      </w:r>
    </w:p>
    <w:p w:rsidR="00000000" w:rsidDel="00000000" w:rsidP="00000000" w:rsidRDefault="00000000" w:rsidRPr="00000000" w14:paraId="0000003C">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Intellectual Property Rights</w:t>
      </w:r>
      <w:r w:rsidDel="00000000" w:rsidR="00000000" w:rsidRPr="00000000">
        <w:rPr>
          <w:rtl w:val="0"/>
        </w:rPr>
      </w:r>
    </w:p>
    <w:p w:rsidR="00000000" w:rsidDel="00000000" w:rsidP="00000000" w:rsidRDefault="00000000" w:rsidRPr="00000000" w14:paraId="0000003D">
      <w:pPr>
        <w:spacing w:after="0" w:line="240" w:lineRule="auto"/>
        <w:ind w:left="360" w:firstLine="0"/>
        <w:jc w:val="both"/>
        <w:rPr>
          <w:b w:val="1"/>
          <w:bCs w:val="1"/>
          <w:highlight w:val="white"/>
        </w:rPr>
      </w:pPr>
      <w:r w:rsidDel="00000000" w:rsidR="00000000" w:rsidRPr="00000000">
        <w:rPr>
          <w:rtl w:val="0"/>
        </w:rPr>
      </w:r>
    </w:p>
    <w:p w:rsidR="00000000" w:rsidDel="00000000" w:rsidP="00000000" w:rsidRDefault="00000000" w:rsidRPr="00000000" w14:paraId="0000003E">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applying to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the Applicant grants AIDC the right to </w:t>
      </w:r>
      <w:r w:rsidDel="00000000" w:rsidR="00000000" w:rsidRPr="00000000">
        <w:rPr>
          <w:highlight w:val="white"/>
          <w:rtl w:val="0"/>
        </w:rPr>
        <w:t xml:space="preserve">privately</w:t>
      </w:r>
      <w:r w:rsidDel="00000000" w:rsidR="00000000" w:rsidRPr="00000000">
        <w:rPr>
          <w:rFonts w:ascii="Calibri" w:cs="Calibri" w:eastAsia="Calibri" w:hAnsi="Calibri"/>
          <w:highlight w:val="white"/>
          <w:rtl w:val="0"/>
        </w:rPr>
        <w:t xml:space="preserve"> publish, use, reproduce and communicate their submitted project information and materials in the password-protected online AIDC </w:t>
      </w:r>
      <w:r w:rsidDel="00000000" w:rsidR="00000000" w:rsidRPr="00000000">
        <w:rPr>
          <w:highlight w:val="white"/>
          <w:rtl w:val="0"/>
        </w:rPr>
        <w:t xml:space="preserve">Showroom Gallery</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bCs w:val="1"/>
          <w:highlight w:val="white"/>
          <w:rtl w:val="0"/>
        </w:rPr>
        <w:t xml:space="preserve">Project Materials</w:t>
      </w:r>
      <w:r w:rsidDel="00000000" w:rsidR="00000000" w:rsidRPr="00000000">
        <w:rPr>
          <w:rFonts w:ascii="Calibri" w:cs="Calibri" w:eastAsia="Calibri" w:hAnsi="Calibri"/>
          <w:highlight w:val="white"/>
          <w:rtl w:val="0"/>
        </w:rPr>
        <w:t xml:space="preserve">”). Access to the </w:t>
      </w:r>
      <w:r w:rsidDel="00000000" w:rsidR="00000000" w:rsidRPr="00000000">
        <w:rPr>
          <w:highlight w:val="white"/>
          <w:rtl w:val="0"/>
        </w:rPr>
        <w:t xml:space="preserve">Showroom Gallery</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is granted to limited </w:t>
      </w:r>
      <w:r w:rsidDel="00000000" w:rsidR="00000000" w:rsidRPr="00000000">
        <w:rPr>
          <w:highlight w:val="white"/>
          <w:rtl w:val="0"/>
        </w:rPr>
        <w:t xml:space="preserve">d</w:t>
      </w:r>
      <w:r w:rsidDel="00000000" w:rsidR="00000000" w:rsidRPr="00000000">
        <w:rPr>
          <w:rFonts w:ascii="Calibri" w:cs="Calibri" w:eastAsia="Calibri" w:hAnsi="Calibri"/>
          <w:highlight w:val="white"/>
          <w:rtl w:val="0"/>
        </w:rPr>
        <w:t xml:space="preserve">ecision </w:t>
      </w:r>
      <w:r w:rsidDel="00000000" w:rsidR="00000000" w:rsidRPr="00000000">
        <w:rPr>
          <w:highlight w:val="white"/>
          <w:rtl w:val="0"/>
        </w:rPr>
        <w:t xml:space="preserve">m</w:t>
      </w:r>
      <w:r w:rsidDel="00000000" w:rsidR="00000000" w:rsidRPr="00000000">
        <w:rPr>
          <w:rFonts w:ascii="Calibri" w:cs="Calibri" w:eastAsia="Calibri" w:hAnsi="Calibri"/>
          <w:highlight w:val="white"/>
          <w:rtl w:val="0"/>
        </w:rPr>
        <w:t xml:space="preserve">akers at the discretion of AIDC.</w:t>
      </w:r>
    </w:p>
    <w:p w:rsidR="00000000" w:rsidDel="00000000" w:rsidP="00000000" w:rsidRDefault="00000000" w:rsidRPr="00000000" w14:paraId="0000003F">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the avoidance of doubt, Project Materials shall include any text and/or audio and/or visual and/or audio-visual materials submitted by the Applicant in connection with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including biographical information about the Applicants. </w:t>
      </w:r>
    </w:p>
    <w:p w:rsidR="00000000" w:rsidDel="00000000" w:rsidP="00000000" w:rsidRDefault="00000000" w:rsidRPr="00000000" w14:paraId="00000040">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applying to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each individual grants to AIDC an irrevocable, perpetual, worldwide, licence</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fee</w:t>
      </w:r>
      <w:r w:rsidDel="00000000" w:rsidR="00000000" w:rsidRPr="00000000">
        <w:rPr>
          <w:highlight w:val="white"/>
          <w:rtl w:val="0"/>
        </w:rPr>
        <w:t xml:space="preserve">-</w:t>
      </w:r>
      <w:r w:rsidDel="00000000" w:rsidR="00000000" w:rsidRPr="00000000">
        <w:rPr>
          <w:rFonts w:ascii="Calibri" w:cs="Calibri" w:eastAsia="Calibri" w:hAnsi="Calibri"/>
          <w:highlight w:val="white"/>
          <w:rtl w:val="0"/>
        </w:rPr>
        <w:t xml:space="preserve">free, </w:t>
      </w:r>
      <w:r w:rsidDel="00000000" w:rsidR="00000000" w:rsidRPr="00000000">
        <w:rPr>
          <w:highlight w:val="white"/>
          <w:rtl w:val="0"/>
        </w:rPr>
        <w:t xml:space="preserve">royalty-free</w:t>
      </w:r>
      <w:r w:rsidDel="00000000" w:rsidR="00000000" w:rsidRPr="00000000">
        <w:rPr>
          <w:rFonts w:ascii="Calibri" w:cs="Calibri" w:eastAsia="Calibri" w:hAnsi="Calibri"/>
          <w:highlight w:val="white"/>
          <w:rtl w:val="0"/>
        </w:rPr>
        <w:t xml:space="preserve"> licence to use and share images and recordings made during the conference that may include their image and/or voice and/or likeness, in whole or in part, for any promotional and/or publicity and/or reporting purposes directly related to AIDC and Associates in any format and any media, now known or hereafter devised, throughout the world and in perpetuity (“</w:t>
      </w:r>
      <w:r w:rsidDel="00000000" w:rsidR="00000000" w:rsidRPr="00000000">
        <w:rPr>
          <w:rFonts w:ascii="Calibri" w:cs="Calibri" w:eastAsia="Calibri" w:hAnsi="Calibri"/>
          <w:b w:val="1"/>
          <w:bCs w:val="1"/>
          <w:highlight w:val="white"/>
          <w:rtl w:val="0"/>
        </w:rPr>
        <w:t xml:space="preserve">AIDC Purposes</w:t>
      </w: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41">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the purposes of these Terms and Conditions, “</w:t>
      </w:r>
      <w:r w:rsidDel="00000000" w:rsidR="00000000" w:rsidRPr="00000000">
        <w:rPr>
          <w:rFonts w:ascii="Calibri" w:cs="Calibri" w:eastAsia="Calibri" w:hAnsi="Calibri"/>
          <w:b w:val="1"/>
          <w:bCs w:val="1"/>
          <w:highlight w:val="white"/>
          <w:rtl w:val="0"/>
        </w:rPr>
        <w:t xml:space="preserve">AIDC and Associates</w:t>
      </w:r>
      <w:r w:rsidDel="00000000" w:rsidR="00000000" w:rsidRPr="00000000">
        <w:rPr>
          <w:rFonts w:ascii="Calibri" w:cs="Calibri" w:eastAsia="Calibri" w:hAnsi="Calibri"/>
          <w:highlight w:val="white"/>
          <w:rtl w:val="0"/>
        </w:rPr>
        <w:t xml:space="preserve">” shall mean the AIDC and its officers, licensees, assigns, partners and sponsors.</w:t>
      </w:r>
      <w:r w:rsidDel="00000000" w:rsidR="00000000" w:rsidRPr="00000000">
        <w:rPr>
          <w:rtl w:val="0"/>
        </w:rPr>
      </w:r>
    </w:p>
    <w:p w:rsidR="00000000" w:rsidDel="00000000" w:rsidP="00000000" w:rsidRDefault="00000000" w:rsidRPr="00000000" w14:paraId="00000042">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the purposes of these Terms and Conditions, “</w:t>
      </w:r>
      <w:r w:rsidDel="00000000" w:rsidR="00000000" w:rsidRPr="00000000">
        <w:rPr>
          <w:b w:val="1"/>
          <w:bCs w:val="1"/>
          <w:highlight w:val="white"/>
          <w:rtl w:val="0"/>
        </w:rPr>
        <w:t xml:space="preserve">Showroom</w:t>
      </w:r>
      <w:r w:rsidDel="00000000" w:rsidR="00000000" w:rsidRPr="00000000">
        <w:rPr>
          <w:rFonts w:ascii="Calibri" w:cs="Calibri" w:eastAsia="Calibri" w:hAnsi="Calibri"/>
          <w:b w:val="1"/>
          <w:bCs w:val="1"/>
          <w:highlight w:val="white"/>
          <w:rtl w:val="0"/>
        </w:rPr>
        <w:t xml:space="preserve"> Purposes</w:t>
      </w:r>
      <w:r w:rsidDel="00000000" w:rsidR="00000000" w:rsidRPr="00000000">
        <w:rPr>
          <w:rFonts w:ascii="Calibri" w:cs="Calibri" w:eastAsia="Calibri" w:hAnsi="Calibri"/>
          <w:highlight w:val="white"/>
          <w:rtl w:val="0"/>
        </w:rPr>
        <w:t xml:space="preserve">” shall mean any purposes necessary for the submission to and participation of the Applicant and the Project in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including addition to an online </w:t>
      </w:r>
      <w:r w:rsidDel="00000000" w:rsidR="00000000" w:rsidRPr="00000000">
        <w:rPr>
          <w:highlight w:val="white"/>
          <w:rtl w:val="0"/>
        </w:rPr>
        <w:t xml:space="preserve">Showroom Gallery</w:t>
      </w:r>
      <w:r w:rsidDel="00000000" w:rsidR="00000000" w:rsidRPr="00000000">
        <w:rPr>
          <w:rFonts w:ascii="Calibri" w:cs="Calibri" w:eastAsia="Calibri" w:hAnsi="Calibri"/>
          <w:highlight w:val="white"/>
          <w:rtl w:val="0"/>
        </w:rPr>
        <w:t xml:space="preserve"> for viewing by Decision Makers only. </w:t>
      </w:r>
      <w:r w:rsidDel="00000000" w:rsidR="00000000" w:rsidRPr="00000000">
        <w:rPr>
          <w:rtl w:val="0"/>
        </w:rPr>
      </w:r>
    </w:p>
    <w:p w:rsidR="00000000" w:rsidDel="00000000" w:rsidP="00000000" w:rsidRDefault="00000000" w:rsidRPr="00000000" w14:paraId="00000043">
      <w:pPr>
        <w:spacing w:line="240" w:lineRule="auto"/>
        <w:ind w:left="792" w:firstLine="0"/>
        <w:jc w:val="both"/>
        <w:rPr>
          <w:highlight w:val="white"/>
        </w:rPr>
      </w:pPr>
      <w:r w:rsidDel="00000000" w:rsidR="00000000" w:rsidRPr="00000000">
        <w:rPr>
          <w:rtl w:val="0"/>
        </w:rPr>
      </w:r>
    </w:p>
    <w:p w:rsidR="00000000" w:rsidDel="00000000" w:rsidP="00000000" w:rsidRDefault="00000000" w:rsidRPr="00000000" w14:paraId="00000044">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Moral Rights Waiver &amp; Consent: </w:t>
      </w:r>
    </w:p>
    <w:p w:rsidR="00000000" w:rsidDel="00000000" w:rsidP="00000000" w:rsidRDefault="00000000" w:rsidRPr="00000000" w14:paraId="0000004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1"/>
          <w:numId w:val="1"/>
        </w:numPr>
        <w:spacing w:line="240" w:lineRule="auto"/>
        <w:ind w:left="1440" w:hanging="675"/>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granting and/or licensing the rights under these Terms and Conditions, the Applicant hereby waives any and all applicable moral rights (as defined in the </w:t>
      </w:r>
      <w:r w:rsidDel="00000000" w:rsidR="00000000" w:rsidRPr="00000000">
        <w:rPr>
          <w:rFonts w:ascii="Calibri" w:cs="Calibri" w:eastAsia="Calibri" w:hAnsi="Calibri"/>
          <w:i w:val="1"/>
          <w:iCs w:val="1"/>
          <w:highlight w:val="white"/>
          <w:rtl w:val="0"/>
        </w:rPr>
        <w:t xml:space="preserve">Copyright Act 1968 </w:t>
      </w:r>
      <w:r w:rsidDel="00000000" w:rsidR="00000000" w:rsidRPr="00000000">
        <w:rPr>
          <w:rFonts w:ascii="Calibri" w:cs="Calibri" w:eastAsia="Calibri" w:hAnsi="Calibri"/>
          <w:highlight w:val="white"/>
          <w:rtl w:val="0"/>
        </w:rPr>
        <w:t xml:space="preserve">(Cth)) in the Project that may be infringed upon by AIDC in exploiting rights granted and/or licensed to it under these Terms and Con</w:t>
      </w:r>
      <w:r w:rsidDel="00000000" w:rsidR="00000000" w:rsidRPr="00000000">
        <w:rPr>
          <w:rFonts w:ascii="Calibri" w:cs="Calibri" w:eastAsia="Calibri" w:hAnsi="Calibri"/>
          <w:rtl w:val="0"/>
        </w:rPr>
        <w:t xml:space="preserve">ditions. In the event that this waiver is void or unenforceable in any jurisdiction, the Applicant unconditionally and irrevocably consents, for the benefit of everyone throughout the world,</w:t>
      </w:r>
      <w:r w:rsidDel="00000000" w:rsidR="00000000" w:rsidRPr="00000000">
        <w:rPr>
          <w:rFonts w:ascii="Calibri" w:cs="Calibri" w:eastAsia="Calibri" w:hAnsi="Calibri"/>
          <w:rtl w:val="0"/>
        </w:rPr>
        <w:t xml:space="preserve"> to the AIDC making material alterations to the Project </w:t>
      </w:r>
      <w:r w:rsidDel="00000000" w:rsidR="00000000" w:rsidRPr="00000000">
        <w:rPr>
          <w:rFonts w:ascii="Calibri" w:cs="Calibri" w:eastAsia="Calibri" w:hAnsi="Calibri"/>
          <w:rtl w:val="0"/>
        </w:rPr>
        <w:t xml:space="preserve">without restriction in that jurisdiction in perpetuity including by making changes, alterations, adaptations, re-arrangements, translations into any language, substitutions, del</w:t>
      </w:r>
      <w:r w:rsidDel="00000000" w:rsidR="00000000" w:rsidRPr="00000000">
        <w:rPr>
          <w:rFonts w:ascii="Calibri" w:cs="Calibri" w:eastAsia="Calibri" w:hAnsi="Calibri"/>
          <w:highlight w:val="white"/>
          <w:rtl w:val="0"/>
        </w:rPr>
        <w:t xml:space="preserve">etions or additions to the Project in such manner and in all respects as the AIDC in its sole and absolute discretion shall think fit, for AIDC Purposes.</w:t>
      </w:r>
    </w:p>
    <w:p w:rsidR="00000000" w:rsidDel="00000000" w:rsidP="00000000" w:rsidRDefault="00000000" w:rsidRPr="00000000" w14:paraId="00000047">
      <w:pPr>
        <w:spacing w:after="0"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Meetings</w:t>
      </w:r>
    </w:p>
    <w:p w:rsidR="00000000" w:rsidDel="00000000" w:rsidP="00000000" w:rsidRDefault="00000000" w:rsidRPr="00000000" w14:paraId="00000049">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numPr>
          <w:ilvl w:val="1"/>
          <w:numId w:val="1"/>
        </w:numPr>
        <w:spacing w:line="240" w:lineRule="auto"/>
        <w:ind w:left="1440" w:hanging="630"/>
        <w:jc w:val="both"/>
        <w:rPr>
          <w:rFonts w:ascii="Calibri" w:cs="Calibri" w:eastAsia="Calibri" w:hAnsi="Calibri"/>
          <w:highlight w:val="white"/>
        </w:rPr>
      </w:pPr>
      <w:r w:rsidDel="00000000" w:rsidR="00000000" w:rsidRPr="00000000">
        <w:rPr>
          <w:highlight w:val="white"/>
          <w:rtl w:val="0"/>
        </w:rPr>
        <w:t xml:space="preserve">T</w:t>
      </w:r>
      <w:r w:rsidDel="00000000" w:rsidR="00000000" w:rsidRPr="00000000">
        <w:rPr>
          <w:rFonts w:ascii="Calibri" w:cs="Calibri" w:eastAsia="Calibri" w:hAnsi="Calibri"/>
          <w:highlight w:val="white"/>
          <w:rtl w:val="0"/>
        </w:rPr>
        <w:t xml:space="preserve">iming and scheduling of meetings is at AIDC’s discretion and subject to the availability of the </w:t>
      </w:r>
      <w:r w:rsidDel="00000000" w:rsidR="00000000" w:rsidRPr="00000000">
        <w:rPr>
          <w:highlight w:val="white"/>
          <w:rtl w:val="0"/>
        </w:rPr>
        <w:t xml:space="preserve">D</w:t>
      </w:r>
      <w:r w:rsidDel="00000000" w:rsidR="00000000" w:rsidRPr="00000000">
        <w:rPr>
          <w:rFonts w:ascii="Calibri" w:cs="Calibri" w:eastAsia="Calibri" w:hAnsi="Calibri"/>
          <w:highlight w:val="white"/>
          <w:rtl w:val="0"/>
        </w:rPr>
        <w:t xml:space="preserve">ecision </w:t>
      </w:r>
      <w:r w:rsidDel="00000000" w:rsidR="00000000" w:rsidRPr="00000000">
        <w:rPr>
          <w:highlight w:val="white"/>
          <w:rtl w:val="0"/>
        </w:rPr>
        <w:t xml:space="preserve">M</w:t>
      </w:r>
      <w:r w:rsidDel="00000000" w:rsidR="00000000" w:rsidRPr="00000000">
        <w:rPr>
          <w:rFonts w:ascii="Calibri" w:cs="Calibri" w:eastAsia="Calibri" w:hAnsi="Calibri"/>
          <w:highlight w:val="white"/>
          <w:rtl w:val="0"/>
        </w:rPr>
        <w:t xml:space="preserve">aker. </w:t>
      </w:r>
      <w:r w:rsidDel="00000000" w:rsidR="00000000" w:rsidRPr="00000000">
        <w:rPr>
          <w:rtl w:val="0"/>
        </w:rPr>
      </w:r>
    </w:p>
    <w:p w:rsidR="00000000" w:rsidDel="00000000" w:rsidP="00000000" w:rsidRDefault="00000000" w:rsidRPr="00000000" w14:paraId="0000004B">
      <w:pPr>
        <w:numPr>
          <w:ilvl w:val="1"/>
          <w:numId w:val="1"/>
        </w:numPr>
        <w:spacing w:line="240" w:lineRule="auto"/>
        <w:ind w:left="1440" w:hanging="630"/>
        <w:jc w:val="both"/>
        <w:rPr>
          <w:rFonts w:ascii="Calibri" w:cs="Calibri" w:eastAsia="Calibri" w:hAnsi="Calibri"/>
        </w:rPr>
      </w:pPr>
      <w:r w:rsidDel="00000000" w:rsidR="00000000" w:rsidRPr="00000000">
        <w:rPr>
          <w:rFonts w:ascii="Calibri" w:cs="Calibri" w:eastAsia="Calibri" w:hAnsi="Calibri"/>
          <w:rtl w:val="0"/>
        </w:rPr>
        <w:t xml:space="preserve">The Applicant acknowledges that, due to the nature of the conference, there may be interruptions to in-person meetings scheduled from</w:t>
      </w:r>
      <w:r w:rsidDel="00000000" w:rsidR="00000000" w:rsidRPr="00000000">
        <w:rPr>
          <w:rFonts w:ascii="Calibri" w:cs="Calibri" w:eastAsia="Calibri" w:hAnsi="Calibri"/>
          <w:rtl w:val="0"/>
        </w:rPr>
        <w:t xml:space="preserve"> </w:t>
      </w:r>
      <w:r w:rsidDel="00000000" w:rsidR="00000000" w:rsidRPr="00000000">
        <w:rPr>
          <w:rtl w:val="0"/>
        </w:rPr>
        <w:t xml:space="preserve">Monday 2</w:t>
      </w:r>
      <w:r w:rsidDel="00000000" w:rsidR="00000000" w:rsidRPr="00000000">
        <w:rPr>
          <w:rFonts w:ascii="Calibri" w:cs="Calibri" w:eastAsia="Calibri" w:hAnsi="Calibri"/>
          <w:rtl w:val="0"/>
        </w:rPr>
        <w:t xml:space="preserve"> to </w:t>
      </w:r>
      <w:r w:rsidDel="00000000" w:rsidR="00000000" w:rsidRPr="00000000">
        <w:rPr>
          <w:rtl w:val="0"/>
        </w:rPr>
        <w:t xml:space="preserve">Thursday 5</w:t>
      </w:r>
      <w:r w:rsidDel="00000000" w:rsidR="00000000" w:rsidRPr="00000000">
        <w:rPr>
          <w:rFonts w:ascii="Calibri" w:cs="Calibri" w:eastAsia="Calibri" w:hAnsi="Calibri"/>
          <w:rtl w:val="0"/>
        </w:rPr>
        <w:t xml:space="preserve"> March </w:t>
      </w:r>
      <w:r w:rsidDel="00000000" w:rsidR="00000000" w:rsidRPr="00000000">
        <w:rPr>
          <w:rtl w:val="0"/>
        </w:rPr>
        <w:t xml:space="preserve">2026</w:t>
      </w:r>
      <w:r w:rsidDel="00000000" w:rsidR="00000000" w:rsidRPr="00000000">
        <w:rPr>
          <w:rFonts w:ascii="Calibri" w:cs="Calibri" w:eastAsia="Calibri" w:hAnsi="Calibri"/>
          <w:rtl w:val="0"/>
        </w:rPr>
        <w:t xml:space="preserve"> (AEDT). </w:t>
      </w:r>
      <w:r w:rsidDel="00000000" w:rsidR="00000000" w:rsidRPr="00000000">
        <w:rPr>
          <w:rtl w:val="0"/>
        </w:rPr>
      </w:r>
    </w:p>
    <w:p w:rsidR="00000000" w:rsidDel="00000000" w:rsidP="00000000" w:rsidRDefault="00000000" w:rsidRPr="00000000" w14:paraId="0000004C">
      <w:pPr>
        <w:numPr>
          <w:ilvl w:val="1"/>
          <w:numId w:val="1"/>
        </w:numPr>
        <w:spacing w:line="240" w:lineRule="auto"/>
        <w:ind w:left="1440" w:hanging="63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of an interruption to a successful Applicants’ meeting, AIDC will endeavour to reschedule the meeting or to move it online, however, Applicants agree that this may not be successful.</w:t>
      </w:r>
      <w:r w:rsidDel="00000000" w:rsidR="00000000" w:rsidRPr="00000000">
        <w:rPr>
          <w:rtl w:val="0"/>
        </w:rPr>
      </w:r>
    </w:p>
    <w:p w:rsidR="00000000" w:rsidDel="00000000" w:rsidP="00000000" w:rsidRDefault="00000000" w:rsidRPr="00000000" w14:paraId="0000004D">
      <w:pPr>
        <w:numPr>
          <w:ilvl w:val="1"/>
          <w:numId w:val="1"/>
        </w:numPr>
        <w:spacing w:line="240" w:lineRule="auto"/>
        <w:ind w:left="1440" w:hanging="63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 meeting is </w:t>
      </w:r>
      <w:r w:rsidDel="00000000" w:rsidR="00000000" w:rsidRPr="00000000">
        <w:rPr>
          <w:highlight w:val="white"/>
          <w:rtl w:val="0"/>
        </w:rPr>
        <w:t xml:space="preserve">canceled</w:t>
      </w:r>
      <w:r w:rsidDel="00000000" w:rsidR="00000000" w:rsidRPr="00000000">
        <w:rPr>
          <w:rFonts w:ascii="Calibri" w:cs="Calibri" w:eastAsia="Calibri" w:hAnsi="Calibri"/>
          <w:highlight w:val="white"/>
          <w:rtl w:val="0"/>
        </w:rPr>
        <w:t xml:space="preserve"> by any party, AIDC does not guarantee that it will be rescheduled.</w:t>
      </w:r>
    </w:p>
    <w:p w:rsidR="00000000" w:rsidDel="00000000" w:rsidP="00000000" w:rsidRDefault="00000000" w:rsidRPr="00000000" w14:paraId="0000004E">
      <w:pPr>
        <w:spacing w:line="240" w:lineRule="auto"/>
        <w:ind w:left="792" w:firstLine="0"/>
        <w:jc w:val="both"/>
        <w:rPr>
          <w:highlight w:val="white"/>
        </w:rPr>
      </w:pPr>
      <w:r w:rsidDel="00000000" w:rsidR="00000000" w:rsidRPr="00000000">
        <w:rPr>
          <w:rtl w:val="0"/>
        </w:rPr>
      </w:r>
    </w:p>
    <w:p w:rsidR="00000000" w:rsidDel="00000000" w:rsidP="00000000" w:rsidRDefault="00000000" w:rsidRPr="00000000" w14:paraId="0000004F">
      <w:pPr>
        <w:numPr>
          <w:ilvl w:val="0"/>
          <w:numId w:val="1"/>
        </w:numPr>
        <w:spacing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Purpose and Outcomes</w:t>
      </w:r>
    </w:p>
    <w:p w:rsidR="00000000" w:rsidDel="00000000" w:rsidP="00000000" w:rsidRDefault="00000000" w:rsidRPr="00000000" w14:paraId="00000050">
      <w:pPr>
        <w:numPr>
          <w:ilvl w:val="1"/>
          <w:numId w:val="1"/>
        </w:numPr>
        <w:spacing w:line="240" w:lineRule="auto"/>
        <w:ind w:left="1440" w:hanging="720"/>
        <w:jc w:val="both"/>
        <w:rPr>
          <w:rFonts w:ascii="Calibri" w:cs="Calibri" w:eastAsia="Calibri" w:hAnsi="Calibri"/>
          <w:highlight w:val="white"/>
        </w:rPr>
      </w:pPr>
      <w:r w:rsidDel="00000000" w:rsidR="00000000" w:rsidRPr="00000000">
        <w:rPr>
          <w:b w:val="1"/>
          <w:bCs w:val="1"/>
          <w:highlight w:val="white"/>
          <w:rtl w:val="0"/>
        </w:rPr>
        <w:t xml:space="preserve">The </w:t>
      </w:r>
      <w:r w:rsidDel="00000000" w:rsidR="00000000" w:rsidRPr="00000000">
        <w:rPr>
          <w:b w:val="1"/>
          <w:bCs w:val="1"/>
          <w:highlight w:val="white"/>
          <w:rtl w:val="0"/>
        </w:rPr>
        <w:t xml:space="preserve">Showroom</w:t>
      </w:r>
      <w:r w:rsidDel="00000000" w:rsidR="00000000" w:rsidRPr="00000000">
        <w:rPr>
          <w:rFonts w:ascii="Calibri" w:cs="Calibri" w:eastAsia="Calibri" w:hAnsi="Calibri"/>
          <w:highlight w:val="white"/>
          <w:rtl w:val="0"/>
        </w:rPr>
        <w:t xml:space="preserve"> program exists for the </w:t>
      </w:r>
      <w:r w:rsidDel="00000000" w:rsidR="00000000" w:rsidRPr="00000000">
        <w:rPr>
          <w:highlight w:val="white"/>
          <w:rtl w:val="0"/>
        </w:rPr>
        <w:t xml:space="preserve">purpose</w:t>
      </w:r>
      <w:r w:rsidDel="00000000" w:rsidR="00000000" w:rsidRPr="00000000">
        <w:rPr>
          <w:rFonts w:ascii="Calibri" w:cs="Calibri" w:eastAsia="Calibri" w:hAnsi="Calibri"/>
          <w:highlight w:val="white"/>
          <w:rtl w:val="0"/>
        </w:rPr>
        <w:t xml:space="preserve"> of facilitating</w:t>
      </w:r>
      <w:r w:rsidDel="00000000" w:rsidR="00000000" w:rsidRPr="00000000">
        <w:rPr>
          <w:highlight w:val="white"/>
          <w:rtl w:val="0"/>
        </w:rPr>
        <w:t xml:space="preserve"> meetings</w:t>
      </w:r>
      <w:r w:rsidDel="00000000" w:rsidR="00000000" w:rsidRPr="00000000">
        <w:rPr>
          <w:rFonts w:ascii="Calibri" w:cs="Calibri" w:eastAsia="Calibri" w:hAnsi="Calibri"/>
          <w:highlight w:val="white"/>
          <w:rtl w:val="0"/>
        </w:rPr>
        <w:t xml:space="preserve"> between </w:t>
      </w:r>
      <w:r w:rsidDel="00000000" w:rsidR="00000000" w:rsidRPr="00000000">
        <w:rPr>
          <w:highlight w:val="white"/>
          <w:rtl w:val="0"/>
        </w:rPr>
        <w:t xml:space="preserve">selected </w:t>
      </w:r>
      <w:r w:rsidDel="00000000" w:rsidR="00000000" w:rsidRPr="00000000">
        <w:rPr>
          <w:rFonts w:ascii="Calibri" w:cs="Calibri" w:eastAsia="Calibri" w:hAnsi="Calibri"/>
          <w:highlight w:val="white"/>
          <w:rtl w:val="0"/>
        </w:rPr>
        <w:t xml:space="preserve">Applicants and Decision Makers.</w:t>
      </w:r>
    </w:p>
    <w:p w:rsidR="00000000" w:rsidDel="00000000" w:rsidP="00000000" w:rsidRDefault="00000000" w:rsidRPr="00000000" w14:paraId="00000051">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does not guarantee any outcomes from</w:t>
      </w:r>
      <w:r w:rsidDel="00000000" w:rsidR="00000000" w:rsidRPr="00000000">
        <w:rPr>
          <w:b w:val="1"/>
          <w:bCs w:val="1"/>
          <w:highlight w:val="white"/>
          <w:rtl w:val="0"/>
        </w:rPr>
        <w:t xml:space="preserve">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meetings.</w:t>
      </w:r>
    </w:p>
    <w:p w:rsidR="00000000" w:rsidDel="00000000" w:rsidP="00000000" w:rsidRDefault="00000000" w:rsidRPr="00000000" w14:paraId="00000052">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Decision Makers are under no obligation to provide contact information, funding, connections or assist the Applicant in any way.  </w:t>
      </w:r>
    </w:p>
    <w:p w:rsidR="00000000" w:rsidDel="00000000" w:rsidP="00000000" w:rsidRDefault="00000000" w:rsidRPr="00000000" w14:paraId="00000053">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 statements, undertakings, representations, warranties</w:t>
      </w:r>
      <w:r w:rsidDel="00000000" w:rsidR="00000000" w:rsidRPr="00000000">
        <w:rPr>
          <w:highlight w:val="white"/>
          <w:rtl w:val="0"/>
        </w:rPr>
        <w:t xml:space="preserve">,</w:t>
      </w:r>
      <w:r w:rsidDel="00000000" w:rsidR="00000000" w:rsidRPr="00000000">
        <w:rPr>
          <w:rFonts w:ascii="Calibri" w:cs="Calibri" w:eastAsia="Calibri" w:hAnsi="Calibri"/>
          <w:highlight w:val="white"/>
          <w:rtl w:val="0"/>
        </w:rPr>
        <w:t xml:space="preserve"> or suggestions given or made by the Decision Maker shall be attributable to AIDC or </w:t>
      </w:r>
      <w:r w:rsidDel="00000000" w:rsidR="00000000" w:rsidRPr="00000000">
        <w:rPr>
          <w:rFonts w:ascii="Calibri" w:cs="Calibri" w:eastAsia="Calibri" w:hAnsi="Calibri"/>
          <w:rtl w:val="0"/>
        </w:rPr>
        <w:t xml:space="preserve">its authorised officers</w:t>
      </w:r>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4">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cannot be held liable for any behaviour, statements or communications by Decision Makers.</w:t>
      </w:r>
    </w:p>
    <w:p w:rsidR="00000000" w:rsidDel="00000000" w:rsidP="00000000" w:rsidRDefault="00000000" w:rsidRPr="00000000" w14:paraId="00000055">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arrangements or agreements made between the Decision Maker and successful Applicants shall be solely between those parties and shall not include AIDC unless s</w:t>
      </w:r>
      <w:r w:rsidDel="00000000" w:rsidR="00000000" w:rsidRPr="00000000">
        <w:rPr>
          <w:rFonts w:ascii="Calibri" w:cs="Calibri" w:eastAsia="Calibri" w:hAnsi="Calibri"/>
          <w:highlight w:val="white"/>
          <w:rtl w:val="0"/>
        </w:rPr>
        <w:t xml:space="preserve">pecified</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56">
      <w:pPr>
        <w:spacing w:after="0"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7">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Warranties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rtl w:val="0"/>
        </w:rPr>
        <w:t xml:space="preserve">In</w:t>
      </w:r>
      <w:r w:rsidDel="00000000" w:rsidR="00000000" w:rsidRPr="00000000">
        <w:rPr>
          <w:rFonts w:ascii="Calibri" w:cs="Calibri" w:eastAsia="Calibri" w:hAnsi="Calibri"/>
          <w:highlight w:val="white"/>
          <w:rtl w:val="0"/>
        </w:rPr>
        <w:t xml:space="preserve"> submitting </w:t>
      </w:r>
      <w:r w:rsidDel="00000000" w:rsidR="00000000" w:rsidRPr="00000000">
        <w:rPr>
          <w:highlight w:val="white"/>
          <w:rtl w:val="0"/>
        </w:rPr>
        <w:t xml:space="preserve">projects </w:t>
      </w:r>
      <w:r w:rsidDel="00000000" w:rsidR="00000000" w:rsidRPr="00000000">
        <w:rPr>
          <w:rFonts w:ascii="Calibri" w:cs="Calibri" w:eastAsia="Calibri" w:hAnsi="Calibri"/>
          <w:highlight w:val="white"/>
          <w:rtl w:val="0"/>
        </w:rPr>
        <w:t xml:space="preserve">to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the Applicant warrants to AIDC that:</w:t>
      </w:r>
      <w:r w:rsidDel="00000000" w:rsidR="00000000" w:rsidRPr="00000000">
        <w:rPr>
          <w:rtl w:val="0"/>
        </w:rPr>
      </w:r>
    </w:p>
    <w:p w:rsidR="00000000" w:rsidDel="00000000" w:rsidP="00000000" w:rsidRDefault="00000000" w:rsidRPr="00000000" w14:paraId="0000005A">
      <w:pPr>
        <w:numPr>
          <w:ilvl w:val="2"/>
          <w:numId w:val="1"/>
        </w:numPr>
        <w:spacing w:line="240" w:lineRule="auto"/>
        <w:ind w:left="2160" w:hanging="720"/>
        <w:jc w:val="both"/>
        <w:rPr>
          <w:rFonts w:ascii="Calibri" w:cs="Calibri" w:eastAsia="Calibri" w:hAnsi="Calibri"/>
          <w:highlight w:val="white"/>
        </w:rPr>
      </w:pPr>
      <w:r w:rsidDel="00000000" w:rsidR="00000000" w:rsidRPr="00000000">
        <w:rPr>
          <w:rtl w:val="0"/>
        </w:rPr>
        <w:t xml:space="preserve">t</w:t>
      </w:r>
      <w:r w:rsidDel="00000000" w:rsidR="00000000" w:rsidRPr="00000000">
        <w:rPr>
          <w:rFonts w:ascii="Calibri" w:cs="Calibri" w:eastAsia="Calibri" w:hAnsi="Calibri"/>
          <w:rtl w:val="0"/>
        </w:rPr>
        <w:t xml:space="preserve">hey have full legal right, power and authority to agree and give full effect to</w:t>
      </w:r>
      <w:r w:rsidDel="00000000" w:rsidR="00000000" w:rsidRPr="00000000">
        <w:rPr>
          <w:rtl w:val="0"/>
        </w:rPr>
        <w:t xml:space="preserve"> </w:t>
      </w:r>
      <w:r w:rsidDel="00000000" w:rsidR="00000000" w:rsidRPr="00000000">
        <w:rPr>
          <w:rFonts w:ascii="Calibri" w:cs="Calibri" w:eastAsia="Calibri" w:hAnsi="Calibri"/>
          <w:rtl w:val="0"/>
        </w:rPr>
        <w:t xml:space="preserve">these Terms and Conditions;</w:t>
      </w:r>
      <w:r w:rsidDel="00000000" w:rsidR="00000000" w:rsidRPr="00000000">
        <w:rPr>
          <w:rtl w:val="0"/>
        </w:rPr>
      </w:r>
    </w:p>
    <w:p w:rsidR="00000000" w:rsidDel="00000000" w:rsidP="00000000" w:rsidRDefault="00000000" w:rsidRPr="00000000" w14:paraId="0000005B">
      <w:pPr>
        <w:numPr>
          <w:ilvl w:val="2"/>
          <w:numId w:val="1"/>
        </w:numPr>
        <w:spacing w:line="240" w:lineRule="auto"/>
        <w:ind w:left="2160" w:hanging="720"/>
        <w:jc w:val="both"/>
        <w:rPr>
          <w:rFonts w:ascii="Calibri" w:cs="Calibri" w:eastAsia="Calibri" w:hAnsi="Calibri"/>
          <w:highlight w:val="white"/>
        </w:rPr>
      </w:pPr>
      <w:r w:rsidDel="00000000" w:rsidR="00000000" w:rsidRPr="00000000">
        <w:rPr>
          <w:highlight w:val="white"/>
          <w:rtl w:val="0"/>
        </w:rPr>
        <w:t xml:space="preserve">t</w:t>
      </w:r>
      <w:r w:rsidDel="00000000" w:rsidR="00000000" w:rsidRPr="00000000">
        <w:rPr>
          <w:rFonts w:ascii="Calibri" w:cs="Calibri" w:eastAsia="Calibri" w:hAnsi="Calibri"/>
          <w:highlight w:val="white"/>
          <w:rtl w:val="0"/>
        </w:rPr>
        <w:t xml:space="preserve">hey intend to, and agree to, be bound by these Terms and Conditions;</w:t>
      </w:r>
      <w:r w:rsidDel="00000000" w:rsidR="00000000" w:rsidRPr="00000000">
        <w:rPr>
          <w:rtl w:val="0"/>
        </w:rPr>
      </w:r>
    </w:p>
    <w:p w:rsidR="00000000" w:rsidDel="00000000" w:rsidP="00000000" w:rsidRDefault="00000000" w:rsidRPr="00000000" w14:paraId="0000005C">
      <w:pPr>
        <w:numPr>
          <w:ilvl w:val="2"/>
          <w:numId w:val="1"/>
        </w:numPr>
        <w:spacing w:line="240" w:lineRule="auto"/>
        <w:ind w:left="216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Project Materials and the Project will not contain any material which:</w:t>
      </w:r>
      <w:r w:rsidDel="00000000" w:rsidR="00000000" w:rsidRPr="00000000">
        <w:rPr>
          <w:rtl w:val="0"/>
        </w:rPr>
      </w:r>
    </w:p>
    <w:p w:rsidR="00000000" w:rsidDel="00000000" w:rsidP="00000000" w:rsidRDefault="00000000" w:rsidRPr="00000000" w14:paraId="0000005D">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defamatory;</w:t>
      </w:r>
      <w:r w:rsidDel="00000000" w:rsidR="00000000" w:rsidRPr="00000000">
        <w:rPr>
          <w:rtl w:val="0"/>
        </w:rPr>
      </w:r>
    </w:p>
    <w:p w:rsidR="00000000" w:rsidDel="00000000" w:rsidP="00000000" w:rsidRDefault="00000000" w:rsidRPr="00000000" w14:paraId="0000005E">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in contempt of any court or parliament</w:t>
      </w:r>
      <w:r w:rsidDel="00000000" w:rsidR="00000000" w:rsidRPr="00000000">
        <w:rPr>
          <w:rtl w:val="0"/>
        </w:rPr>
      </w:r>
    </w:p>
    <w:p w:rsidR="00000000" w:rsidDel="00000000" w:rsidP="00000000" w:rsidRDefault="00000000" w:rsidRPr="00000000" w14:paraId="0000005F">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constitutes an unlawful invasion of the privacy of any person;</w:t>
      </w:r>
      <w:r w:rsidDel="00000000" w:rsidR="00000000" w:rsidRPr="00000000">
        <w:rPr>
          <w:rtl w:val="0"/>
        </w:rPr>
      </w:r>
    </w:p>
    <w:p w:rsidR="00000000" w:rsidDel="00000000" w:rsidP="00000000" w:rsidRDefault="00000000" w:rsidRPr="00000000" w14:paraId="00000060">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unlawfully breaches any confidence; </w:t>
      </w:r>
      <w:r w:rsidDel="00000000" w:rsidR="00000000" w:rsidRPr="00000000">
        <w:rPr>
          <w:rtl w:val="0"/>
        </w:rPr>
      </w:r>
    </w:p>
    <w:p w:rsidR="00000000" w:rsidDel="00000000" w:rsidP="00000000" w:rsidRDefault="00000000" w:rsidRPr="00000000" w14:paraId="00000061">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in breach of any law or regulation; </w:t>
      </w:r>
      <w:r w:rsidDel="00000000" w:rsidR="00000000" w:rsidRPr="00000000">
        <w:rPr>
          <w:rtl w:val="0"/>
        </w:rPr>
      </w:r>
    </w:p>
    <w:p w:rsidR="00000000" w:rsidDel="00000000" w:rsidP="00000000" w:rsidRDefault="00000000" w:rsidRPr="00000000" w14:paraId="00000062">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infringes upon or </w:t>
      </w:r>
      <w:r w:rsidDel="00000000" w:rsidR="00000000" w:rsidRPr="00000000">
        <w:rPr>
          <w:highlight w:val="white"/>
          <w:rtl w:val="0"/>
        </w:rPr>
        <w:t xml:space="preserve">violates</w:t>
      </w:r>
      <w:r w:rsidDel="00000000" w:rsidR="00000000" w:rsidRPr="00000000">
        <w:rPr>
          <w:rFonts w:ascii="Calibri" w:cs="Calibri" w:eastAsia="Calibri" w:hAnsi="Calibri"/>
          <w:highlight w:val="white"/>
          <w:rtl w:val="0"/>
        </w:rPr>
        <w:t xml:space="preserve"> any intellectual property rights (including moral rights) of   any person or entity; and </w:t>
      </w:r>
      <w:r w:rsidDel="00000000" w:rsidR="00000000" w:rsidRPr="00000000">
        <w:rPr>
          <w:rtl w:val="0"/>
        </w:rPr>
      </w:r>
    </w:p>
    <w:p w:rsidR="00000000" w:rsidDel="00000000" w:rsidP="00000000" w:rsidRDefault="00000000" w:rsidRPr="00000000" w14:paraId="00000063">
      <w:pPr>
        <w:numPr>
          <w:ilvl w:val="3"/>
          <w:numId w:val="1"/>
        </w:numPr>
        <w:spacing w:line="240" w:lineRule="auto"/>
        <w:ind w:left="2970" w:hanging="8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does not infringe upon or violate any other right of any person or entity; and shall not be in breach of any regulations or laws.</w:t>
      </w:r>
    </w:p>
    <w:p w:rsidR="00000000" w:rsidDel="00000000" w:rsidP="00000000" w:rsidRDefault="00000000" w:rsidRPr="00000000" w14:paraId="00000064">
      <w:pPr>
        <w:numPr>
          <w:ilvl w:val="2"/>
          <w:numId w:val="1"/>
        </w:numPr>
        <w:spacing w:before="240" w:line="240" w:lineRule="auto"/>
        <w:ind w:left="2250" w:hanging="810"/>
        <w:jc w:val="both"/>
        <w:rPr>
          <w:rFonts w:ascii="Calibri" w:cs="Calibri" w:eastAsia="Calibri" w:hAnsi="Calibri"/>
        </w:rPr>
      </w:pPr>
      <w:r w:rsidDel="00000000" w:rsidR="00000000" w:rsidRPr="00000000">
        <w:rPr>
          <w:rFonts w:ascii="Calibri" w:cs="Calibri" w:eastAsia="Calibri" w:hAnsi="Calibri"/>
          <w:rtl w:val="0"/>
        </w:rPr>
        <w:t xml:space="preserve">that the Projects </w:t>
      </w:r>
      <w:r w:rsidDel="00000000" w:rsidR="00000000" w:rsidRPr="00000000">
        <w:rPr>
          <w:rtl w:val="0"/>
        </w:rPr>
        <w:t xml:space="preserve">are </w:t>
      </w:r>
      <w:r w:rsidDel="00000000" w:rsidR="00000000" w:rsidRPr="00000000">
        <w:rPr>
          <w:rFonts w:ascii="Calibri" w:cs="Calibri" w:eastAsia="Calibri" w:hAnsi="Calibri"/>
          <w:rtl w:val="0"/>
        </w:rPr>
        <w:t xml:space="preserve">original and non-infringing; and that the use of the Projects in accordance with this Licence will not violate the rights (including copyright and moral rights) of any third party. </w:t>
      </w:r>
    </w:p>
    <w:p w:rsidR="00000000" w:rsidDel="00000000" w:rsidP="00000000" w:rsidRDefault="00000000" w:rsidRPr="00000000" w14:paraId="00000065">
      <w:pPr>
        <w:numPr>
          <w:ilvl w:val="2"/>
          <w:numId w:val="1"/>
        </w:numPr>
        <w:spacing w:after="0" w:before="240" w:line="240" w:lineRule="auto"/>
        <w:ind w:left="2250" w:hanging="810"/>
        <w:jc w:val="both"/>
        <w:rPr>
          <w:rFonts w:ascii="Calibri" w:cs="Calibri" w:eastAsia="Calibri" w:hAnsi="Calibri"/>
        </w:rPr>
      </w:pPr>
      <w:r w:rsidDel="00000000" w:rsidR="00000000" w:rsidRPr="00000000">
        <w:rPr>
          <w:rFonts w:ascii="Calibri" w:cs="Calibri" w:eastAsia="Calibri" w:hAnsi="Calibri"/>
          <w:rtl w:val="0"/>
        </w:rPr>
        <w:t xml:space="preserve">there</w:t>
      </w:r>
      <w:r w:rsidDel="00000000" w:rsidR="00000000" w:rsidRPr="00000000">
        <w:rPr>
          <w:rFonts w:ascii="Calibri" w:cs="Calibri" w:eastAsia="Calibri" w:hAnsi="Calibri"/>
          <w:rtl w:val="0"/>
        </w:rPr>
        <w:t xml:space="preserve"> are no claims or litigation pending or threatened which may </w:t>
      </w:r>
      <w:r w:rsidDel="00000000" w:rsidR="00000000" w:rsidRPr="00000000">
        <w:rPr>
          <w:rtl w:val="0"/>
        </w:rPr>
        <w:t xml:space="preserve">adversely affect the</w:t>
      </w:r>
      <w:r w:rsidDel="00000000" w:rsidR="00000000" w:rsidRPr="00000000">
        <w:rPr>
          <w:rFonts w:ascii="Calibri" w:cs="Calibri" w:eastAsia="Calibri" w:hAnsi="Calibri"/>
          <w:rtl w:val="0"/>
        </w:rPr>
        <w:t xml:space="preserve"> Applicant’s rights or title as conveyed in this Agreement, or which if sustained, would be contrary to the Applicant’s warranties, representations and agreements contained in this Agreement.</w:t>
      </w:r>
    </w:p>
    <w:p w:rsidR="00000000" w:rsidDel="00000000" w:rsidP="00000000" w:rsidRDefault="00000000" w:rsidRPr="00000000" w14:paraId="00000066">
      <w:pPr>
        <w:numPr>
          <w:ilvl w:val="2"/>
          <w:numId w:val="1"/>
        </w:numPr>
        <w:spacing w:after="0" w:before="240" w:line="240" w:lineRule="auto"/>
        <w:ind w:left="2250" w:hanging="810"/>
        <w:jc w:val="both"/>
        <w:rPr>
          <w:rFonts w:ascii="Calibri" w:cs="Calibri" w:eastAsia="Calibri" w:hAnsi="Calibri"/>
        </w:rPr>
      </w:pPr>
      <w:r w:rsidDel="00000000" w:rsidR="00000000" w:rsidRPr="00000000">
        <w:rPr>
          <w:rFonts w:ascii="Calibri" w:cs="Calibri" w:eastAsia="Calibri" w:hAnsi="Calibri"/>
          <w:rtl w:val="0"/>
        </w:rPr>
        <w:t xml:space="preserve">The Applicant will not pursue any claim against the AIDC and Associates for the use of the Project Materials for the AIDC Purposes or </w:t>
      </w:r>
      <w:r w:rsidDel="00000000" w:rsidR="00000000" w:rsidRPr="00000000">
        <w:rPr>
          <w:rtl w:val="0"/>
        </w:rPr>
        <w:t xml:space="preserve">The </w:t>
      </w:r>
      <w:r w:rsidDel="00000000" w:rsidR="00000000" w:rsidRPr="00000000">
        <w:rPr>
          <w:rtl w:val="0"/>
        </w:rPr>
        <w:t xml:space="preserve">Showroom</w:t>
      </w:r>
      <w:r w:rsidDel="00000000" w:rsidR="00000000" w:rsidRPr="00000000">
        <w:rPr>
          <w:rFonts w:ascii="Calibri" w:cs="Calibri" w:eastAsia="Calibri" w:hAnsi="Calibri"/>
          <w:rtl w:val="0"/>
        </w:rPr>
        <w:t xml:space="preserve"> Purposes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numPr>
          <w:ilvl w:val="2"/>
          <w:numId w:val="1"/>
        </w:numPr>
        <w:spacing w:after="0" w:before="240" w:line="240" w:lineRule="auto"/>
        <w:ind w:left="2250" w:hanging="810"/>
        <w:jc w:val="both"/>
        <w:rPr>
          <w:rFonts w:ascii="Calibri" w:cs="Calibri" w:eastAsia="Calibri" w:hAnsi="Calibri"/>
        </w:rPr>
      </w:pPr>
      <w:r w:rsidDel="00000000" w:rsidR="00000000" w:rsidRPr="00000000">
        <w:rPr>
          <w:rFonts w:ascii="Calibri" w:cs="Calibri" w:eastAsia="Calibri" w:hAnsi="Calibri"/>
          <w:rtl w:val="0"/>
        </w:rPr>
        <w:t xml:space="preserve">The Applicant is not in breach of any licences, contracts, deeds or other agreements by granting the rights and licences in these Terms and Conditions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8">
      <w:pPr>
        <w:spacing w:after="0" w:line="24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Liability</w:t>
      </w:r>
    </w:p>
    <w:p w:rsidR="00000000" w:rsidDel="00000000" w:rsidP="00000000" w:rsidRDefault="00000000" w:rsidRPr="00000000" w14:paraId="0000006B">
      <w:pPr>
        <w:spacing w:after="0"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6C">
      <w:pPr>
        <w:spacing w:line="240" w:lineRule="auto"/>
        <w:ind w:left="72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Except for any liability that cannot by law be excluded, including the statutory guarantees under the Competition and Consumer Act 2010 (Cth), the AIDC (including its respective officers, employees and agents) is not responsible for and excludes all liability (including negligence) for any personal injury; or any loss or damage (including loss of opportunity); whether direct, indirect, special or consequential, arising in any way out of: </w:t>
      </w:r>
    </w:p>
    <w:p w:rsidR="00000000" w:rsidDel="00000000" w:rsidP="00000000" w:rsidRDefault="00000000" w:rsidRPr="00000000" w14:paraId="0000006D">
      <w:pPr>
        <w:spacing w:line="240" w:lineRule="auto"/>
        <w:ind w:left="2250" w:hanging="585"/>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w:t>
        <w:tab/>
        <w:t xml:space="preserve">any technical difficulties or equipment malfunction; </w:t>
      </w:r>
    </w:p>
    <w:p w:rsidR="00000000" w:rsidDel="00000000" w:rsidP="00000000" w:rsidRDefault="00000000" w:rsidRPr="00000000" w14:paraId="0000006E">
      <w:pPr>
        <w:spacing w:line="240" w:lineRule="auto"/>
        <w:ind w:left="2250" w:hanging="585"/>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w:t>
        <w:tab/>
        <w:t xml:space="preserve">any theft, unauthorised access or third-party interference; </w:t>
      </w:r>
    </w:p>
    <w:p w:rsidR="00000000" w:rsidDel="00000000" w:rsidP="00000000" w:rsidRDefault="00000000" w:rsidRPr="00000000" w14:paraId="0000006F">
      <w:pPr>
        <w:spacing w:line="240" w:lineRule="auto"/>
        <w:ind w:left="2250" w:hanging="585"/>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any submission that is late, lost, altered, damaged or misdirected (whether or not after their</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receipt by AIDC) due to any reason beyond the control of AIDC.</w:t>
      </w:r>
    </w:p>
    <w:p w:rsidR="00000000" w:rsidDel="00000000" w:rsidP="00000000" w:rsidRDefault="00000000" w:rsidRPr="00000000" w14:paraId="00000070">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1">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Indemnity</w:t>
      </w:r>
    </w:p>
    <w:p w:rsidR="00000000" w:rsidDel="00000000" w:rsidP="00000000" w:rsidRDefault="00000000" w:rsidRPr="00000000" w14:paraId="00000072">
      <w:pPr>
        <w:spacing w:after="0" w:line="240" w:lineRule="auto"/>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3">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Applicants individually (and in the case of teams, jointly and severally) indemnify and at all times will keep AIDC and Associates indemnified from and against all costs, damages or expenses incurred by AIDC and Associates in defending and/or settling any actions, suits, proceedings, claims or demands made or brought against AIDC and/or Associates as a result or a consequence of any breach or non-performance of any or all of the agreements, representations, undertakings and/or Warranties by the Applicants in these Terms and Conditions.  This clause will survive the expiration and/or termination of these Terms and Conditions for any reason.</w:t>
      </w:r>
    </w:p>
    <w:p w:rsidR="00000000" w:rsidDel="00000000" w:rsidP="00000000" w:rsidRDefault="00000000" w:rsidRPr="00000000" w14:paraId="00000074">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Applicants individually (and in the case of teams, jointly and severally) indemnify and shall hold AIDC harmless against any claims or cause of action against the AIDC that occurs in any way, </w:t>
      </w:r>
      <w:r w:rsidDel="00000000" w:rsidR="00000000" w:rsidRPr="00000000">
        <w:rPr>
          <w:rFonts w:ascii="Calibri" w:cs="Calibri" w:eastAsia="Calibri" w:hAnsi="Calibri"/>
          <w:highlight w:val="white"/>
          <w:rtl w:val="0"/>
        </w:rPr>
        <w:t xml:space="preserve">however so remote</w:t>
      </w:r>
      <w:r w:rsidDel="00000000" w:rsidR="00000000" w:rsidRPr="00000000">
        <w:rPr>
          <w:rFonts w:ascii="Calibri" w:cs="Calibri" w:eastAsia="Calibri" w:hAnsi="Calibri"/>
          <w:highlight w:val="white"/>
          <w:rtl w:val="0"/>
        </w:rPr>
        <w:t xml:space="preserve">, as a result of the Project being connected to </w:t>
      </w:r>
      <w:r w:rsidDel="00000000" w:rsidR="00000000" w:rsidRPr="00000000">
        <w:rPr>
          <w:b w:val="1"/>
          <w:bCs w:val="1"/>
          <w:highlight w:val="white"/>
          <w:rtl w:val="0"/>
        </w:rPr>
        <w:t xml:space="preserve">The Showroom</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75">
      <w:pPr>
        <w:spacing w:line="240" w:lineRule="auto"/>
        <w:ind w:left="0" w:firstLine="0"/>
        <w:jc w:val="both"/>
        <w:rPr/>
      </w:pPr>
      <w:r w:rsidDel="00000000" w:rsidR="00000000" w:rsidRPr="00000000">
        <w:rPr>
          <w:rtl w:val="0"/>
        </w:rPr>
      </w:r>
    </w:p>
    <w:p w:rsidR="00000000" w:rsidDel="00000000" w:rsidP="00000000" w:rsidRDefault="00000000" w:rsidRPr="00000000" w14:paraId="00000076">
      <w:pPr>
        <w:numPr>
          <w:ilvl w:val="0"/>
          <w:numId w:val="1"/>
        </w:numPr>
        <w:spacing w:after="0"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Data</w:t>
      </w:r>
    </w:p>
    <w:p w:rsidR="00000000" w:rsidDel="00000000" w:rsidP="00000000" w:rsidRDefault="00000000" w:rsidRPr="00000000" w14:paraId="00000077">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1"/>
          <w:numId w:val="1"/>
        </w:numPr>
        <w:spacing w:line="24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Any information provided in relation to </w:t>
      </w:r>
      <w:r w:rsidDel="00000000" w:rsidR="00000000" w:rsidRPr="00000000">
        <w:rPr>
          <w:b w:val="1"/>
          <w:bCs w:val="1"/>
          <w:rtl w:val="0"/>
        </w:rPr>
        <w:t xml:space="preserve">The Showroom</w:t>
      </w:r>
      <w:r w:rsidDel="00000000" w:rsidR="00000000" w:rsidRPr="00000000">
        <w:rPr>
          <w:rtl w:val="0"/>
        </w:rPr>
        <w:t xml:space="preserve"> </w:t>
      </w:r>
      <w:r w:rsidDel="00000000" w:rsidR="00000000" w:rsidRPr="00000000">
        <w:rPr>
          <w:rFonts w:ascii="Calibri" w:cs="Calibri" w:eastAsia="Calibri" w:hAnsi="Calibri"/>
          <w:rtl w:val="0"/>
        </w:rPr>
        <w:t xml:space="preserve">that constitutes personal information will be governed by the AIDC Privacy Policy located at </w:t>
      </w:r>
      <w:hyperlink r:id="rId14">
        <w:r w:rsidDel="00000000" w:rsidR="00000000" w:rsidRPr="00000000">
          <w:rPr>
            <w:rFonts w:ascii="Calibri" w:cs="Calibri" w:eastAsia="Calibri" w:hAnsi="Calibri"/>
            <w:color w:val="1155cc"/>
            <w:u w:val="single"/>
            <w:rtl w:val="0"/>
          </w:rPr>
          <w:t xml:space="preserve">https://www.aidc.com.au/privacy-policy/</w:t>
        </w:r>
      </w:hyperlink>
      <w:r w:rsidDel="00000000" w:rsidR="00000000" w:rsidRPr="00000000">
        <w:rPr>
          <w:rFonts w:ascii="Calibri" w:cs="Calibri" w:eastAsia="Calibri" w:hAnsi="Calibri"/>
          <w:rtl w:val="0"/>
        </w:rPr>
        <w:t xml:space="preserve"> and these Terms and Conditions. </w:t>
      </w:r>
      <w:r w:rsidDel="00000000" w:rsidR="00000000" w:rsidRPr="00000000">
        <w:rPr>
          <w:rtl w:val="0"/>
        </w:rPr>
      </w:r>
    </w:p>
    <w:p w:rsidR="00000000" w:rsidDel="00000000" w:rsidP="00000000" w:rsidRDefault="00000000" w:rsidRPr="00000000" w14:paraId="00000079">
      <w:pPr>
        <w:numPr>
          <w:ilvl w:val="1"/>
          <w:numId w:val="1"/>
        </w:numPr>
        <w:spacing w:line="24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All applicants agree to be bound by the AIDC Privacy Policy by submitting a Project for consideration.</w:t>
      </w:r>
    </w:p>
    <w:p w:rsidR="00000000" w:rsidDel="00000000" w:rsidP="00000000" w:rsidRDefault="00000000" w:rsidRPr="00000000" w14:paraId="0000007A">
      <w:pPr>
        <w:spacing w:line="240" w:lineRule="auto"/>
        <w:ind w:left="792" w:firstLine="0"/>
        <w:jc w:val="both"/>
        <w:rPr/>
      </w:pPr>
      <w:r w:rsidDel="00000000" w:rsidR="00000000" w:rsidRPr="00000000">
        <w:rPr>
          <w:rtl w:val="0"/>
        </w:rPr>
      </w:r>
    </w:p>
    <w:p w:rsidR="00000000" w:rsidDel="00000000" w:rsidP="00000000" w:rsidRDefault="00000000" w:rsidRPr="00000000" w14:paraId="0000007B">
      <w:pPr>
        <w:numPr>
          <w:ilvl w:val="0"/>
          <w:numId w:val="1"/>
        </w:numPr>
        <w:spacing w:line="240" w:lineRule="auto"/>
        <w:ind w:left="0" w:firstLine="18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Miscellaneous</w:t>
      </w:r>
    </w:p>
    <w:p w:rsidR="00000000" w:rsidDel="00000000" w:rsidP="00000000" w:rsidRDefault="00000000" w:rsidRPr="00000000" w14:paraId="0000007C">
      <w:pPr>
        <w:numPr>
          <w:ilvl w:val="1"/>
          <w:numId w:val="1"/>
        </w:numPr>
        <w:spacing w:line="240" w:lineRule="auto"/>
        <w:ind w:left="1440" w:hanging="720"/>
        <w:jc w:val="both"/>
        <w:rPr>
          <w:rFonts w:ascii="Calibri" w:cs="Calibri" w:eastAsia="Calibri" w:hAnsi="Calibri"/>
        </w:rPr>
      </w:pPr>
      <w:r w:rsidDel="00000000" w:rsidR="00000000" w:rsidRPr="00000000">
        <w:rPr>
          <w:rFonts w:ascii="Calibri" w:cs="Calibri" w:eastAsia="Calibri" w:hAnsi="Calibri"/>
          <w:highlight w:val="white"/>
          <w:rtl w:val="0"/>
        </w:rPr>
        <w:t xml:space="preserve">These terms and conditions shall be governed by the laws of Victoria, Australia and each Applicant submits to the non-exclusive jurisdiction of the courts of Victoria, Australia and courts of appeal from them.</w:t>
      </w:r>
    </w:p>
    <w:p w:rsidR="00000000" w:rsidDel="00000000" w:rsidP="00000000" w:rsidRDefault="00000000" w:rsidRPr="00000000" w14:paraId="0000007D">
      <w:pPr>
        <w:spacing w:line="240" w:lineRule="auto"/>
        <w:ind w:left="792" w:firstLine="0"/>
        <w:jc w:val="both"/>
        <w:rPr>
          <w:highlight w:val="white"/>
        </w:rPr>
      </w:pPr>
      <w:r w:rsidDel="00000000" w:rsidR="00000000" w:rsidRPr="00000000">
        <w:rPr>
          <w:rtl w:val="0"/>
        </w:rPr>
      </w:r>
    </w:p>
    <w:p w:rsidR="00000000" w:rsidDel="00000000" w:rsidP="00000000" w:rsidRDefault="00000000" w:rsidRPr="00000000" w14:paraId="0000007E">
      <w:pPr>
        <w:numPr>
          <w:ilvl w:val="0"/>
          <w:numId w:val="1"/>
        </w:numPr>
        <w:spacing w:line="240" w:lineRule="auto"/>
        <w:ind w:left="0" w:firstLine="180"/>
        <w:jc w:val="both"/>
        <w:rPr>
          <w:rFonts w:ascii="Calibri" w:cs="Calibri" w:eastAsia="Calibri" w:hAnsi="Calibri"/>
          <w:b w:val="1"/>
          <w:bCs w:val="1"/>
        </w:rPr>
      </w:pPr>
      <w:r w:rsidDel="00000000" w:rsidR="00000000" w:rsidRPr="00000000">
        <w:rPr>
          <w:rFonts w:ascii="Calibri" w:cs="Calibri" w:eastAsia="Calibri" w:hAnsi="Calibri"/>
          <w:b w:val="1"/>
          <w:bCs w:val="1"/>
          <w:highlight w:val="white"/>
          <w:rtl w:val="0"/>
        </w:rPr>
        <w:t xml:space="preserve">AIDC’s contact details are:</w:t>
      </w:r>
      <w:r w:rsidDel="00000000" w:rsidR="00000000" w:rsidRPr="00000000">
        <w:rPr>
          <w:rtl w:val="0"/>
        </w:rPr>
      </w:r>
    </w:p>
    <w:p w:rsidR="00000000" w:rsidDel="00000000" w:rsidP="00000000" w:rsidRDefault="00000000" w:rsidRPr="00000000" w14:paraId="0000007F">
      <w:pPr>
        <w:numPr>
          <w:ilvl w:val="1"/>
          <w:numId w:val="1"/>
        </w:numPr>
        <w:spacing w:line="240" w:lineRule="auto"/>
        <w:ind w:left="1440" w:hanging="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Ltd ACN 098 558 313 of PO Box 81 Flinders Lane, Melbourne, Victoria, 8009.</w:t>
      </w:r>
    </w:p>
    <w:p w:rsidR="00000000" w:rsidDel="00000000" w:rsidP="00000000" w:rsidRDefault="00000000" w:rsidRPr="00000000" w14:paraId="00000080">
      <w:pPr>
        <w:spacing w:line="240" w:lineRule="auto"/>
        <w:ind w:left="0" w:firstLine="0"/>
        <w:jc w:val="both"/>
        <w:rPr>
          <w:highlight w:val="yellow"/>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40" w:top="1440" w:left="990" w:right="1440" w:header="431" w:footer="7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after="0" w:line="276" w:lineRule="auto"/>
      <w:rPr>
        <w:color w:val="000000"/>
      </w:rPr>
    </w:pPr>
    <w:r w:rsidDel="00000000" w:rsidR="00000000" w:rsidRPr="00000000">
      <w:rPr>
        <w:rFonts w:ascii="Helvetica Neue" w:cs="Helvetica Neue" w:eastAsia="Helvetica Neue" w:hAnsi="Helvetica Neue"/>
        <w:sz w:val="20"/>
        <w:szCs w:val="20"/>
        <w:rtl w:val="0"/>
      </w:rPr>
      <w:t xml:space="preserve">© AIDC LTD</w:t>
      <w:tab/>
      <w:tab/>
      <w:tab/>
      <w:tab/>
      <w:tab/>
      <w:tab/>
      <w:tab/>
      <w:tab/>
      <w:tab/>
      <w:tab/>
      <w:t xml:space="preserve">  PAGE | </w:t>
    </w:r>
    <w:r w:rsidDel="00000000" w:rsidR="00000000" w:rsidRPr="00000000">
      <w:rPr>
        <w:rFonts w:ascii="Helvetica Neue" w:cs="Helvetica Neue" w:eastAsia="Helvetica Neue" w:hAnsi="Helvetica Neue"/>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after="0" w:line="276" w:lineRule="auto"/>
      <w:jc w:val="center"/>
      <w:rPr>
        <w:color w:val="000000"/>
      </w:rPr>
    </w:pPr>
    <w:r w:rsidDel="00000000" w:rsidR="00000000" w:rsidRPr="00000000">
      <w:rPr>
        <w:rFonts w:ascii="Arial" w:cs="Arial" w:eastAsia="Arial" w:hAnsi="Arial"/>
      </w:rPr>
      <w:drawing>
        <wp:inline distB="114300" distT="114300" distL="114300" distR="114300">
          <wp:extent cx="4081248" cy="11191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81248" cy="11191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180"/>
      </w:pPr>
      <w:rPr/>
    </w:lvl>
    <w:lvl w:ilvl="1">
      <w:start w:val="1"/>
      <w:numFmt w:val="decimal"/>
      <w:lvlText w:val="%1.%2."/>
      <w:lvlJc w:val="left"/>
      <w:pPr>
        <w:ind w:left="792" w:hanging="792"/>
      </w:pPr>
      <w:rPr/>
    </w:lvl>
    <w:lvl w:ilvl="2">
      <w:start w:val="1"/>
      <w:numFmt w:val="decimal"/>
      <w:lvlText w:val="%1.%2.%3."/>
      <w:lvlJc w:val="left"/>
      <w:pPr>
        <w:ind w:left="504" w:firstLine="936"/>
      </w:pPr>
      <w:rPr/>
    </w:lvl>
    <w:lvl w:ilvl="3">
      <w:start w:val="1"/>
      <w:numFmt w:val="decimal"/>
      <w:lvlText w:val="%1.%2.%3.%4."/>
      <w:lvlJc w:val="left"/>
      <w:pPr>
        <w:ind w:left="1728" w:hanging="873"/>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aidc.com.au/register/passes/" TargetMode="External"/><Relationship Id="rId10" Type="http://schemas.openxmlformats.org/officeDocument/2006/relationships/hyperlink" Target="https://www.aidc.com.au/wp-content/uploads/2025/11/AIDC-2026-The-Showroom-Submission-Guidelines.pdf" TargetMode="External"/><Relationship Id="rId13" Type="http://schemas.openxmlformats.org/officeDocument/2006/relationships/hyperlink" Target="https://www.acma.gov.au/publications/2021-06/guide/documentary-guidelines" TargetMode="External"/><Relationship Id="rId12" Type="http://schemas.openxmlformats.org/officeDocument/2006/relationships/hyperlink" Target="mailto:pitch@aidc.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dc.com.au/wp-content/uploads/2025/11/AIDC-2026-The-Showroom-Submission-Guidelines.pdf" TargetMode="External"/><Relationship Id="rId15" Type="http://schemas.openxmlformats.org/officeDocument/2006/relationships/header" Target="header1.xml"/><Relationship Id="rId14" Type="http://schemas.openxmlformats.org/officeDocument/2006/relationships/hyperlink" Target="https://www.aidc.com.au/privacy-policy/"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mailto:pitch@aidc.com.au" TargetMode="External"/><Relationship Id="rId18" Type="http://schemas.openxmlformats.org/officeDocument/2006/relationships/footer" Target="footer3.xml"/><Relationship Id="rId7" Type="http://schemas.openxmlformats.org/officeDocument/2006/relationships/hyperlink" Target="https://www.aidc.com.au/wp-content/uploads/2025/11/AIDC-2026-The-Showroom-Submission-Guidelines.pdf" TargetMode="External"/><Relationship Id="rId8" Type="http://schemas.openxmlformats.org/officeDocument/2006/relationships/hyperlink" Target="https://www.aidc.com.au/wp-content/uploads/2025/11/AIDC-2026-The-Showroom-Submission-Guidelin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