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b w:val="1"/>
          <w:sz w:val="28"/>
          <w:szCs w:val="28"/>
          <w:rtl w:val="0"/>
        </w:rPr>
        <w:t xml:space="preserve">AIDC 202</w:t>
      </w:r>
      <w:r w:rsidDel="00000000" w:rsidR="00000000" w:rsidRPr="00000000">
        <w:rPr>
          <w:b w:val="1"/>
          <w:sz w:val="28"/>
          <w:szCs w:val="28"/>
          <w:rtl w:val="0"/>
        </w:rPr>
        <w:t xml:space="preserve">6 </w:t>
      </w:r>
      <w:r w:rsidDel="00000000" w:rsidR="00000000" w:rsidRPr="00000000">
        <w:rPr>
          <w:rFonts w:ascii="Calibri" w:cs="Calibri" w:eastAsia="Calibri" w:hAnsi="Calibri"/>
          <w:b w:val="1"/>
          <w:sz w:val="28"/>
          <w:szCs w:val="28"/>
          <w:rtl w:val="0"/>
        </w:rPr>
        <w:t xml:space="preserve">- CUT TO THE CHASE </w:t>
      </w:r>
    </w:p>
    <w:p w:rsidR="00000000" w:rsidDel="00000000" w:rsidP="00000000" w:rsidRDefault="00000000" w:rsidRPr="00000000" w14:paraId="00000002">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sz w:val="28"/>
          <w:szCs w:val="28"/>
          <w:rtl w:val="0"/>
        </w:rPr>
        <w:t xml:space="preserve">Terms and Conditions</w:t>
      </w: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General</w:t>
      </w:r>
    </w:p>
    <w:p w:rsidR="00000000" w:rsidDel="00000000" w:rsidP="00000000" w:rsidRDefault="00000000" w:rsidRPr="00000000" w14:paraId="00000005">
      <w:pPr>
        <w:spacing w:after="0"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6">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202</w:t>
      </w:r>
      <w:r w:rsidDel="00000000" w:rsidR="00000000" w:rsidRPr="00000000">
        <w:rPr>
          <w:highlight w:val="white"/>
          <w:rtl w:val="0"/>
        </w:rPr>
        <w:t xml:space="preserve">6</w:t>
      </w:r>
      <w:r w:rsidDel="00000000" w:rsidR="00000000" w:rsidRPr="00000000">
        <w:rPr>
          <w:rFonts w:ascii="Calibri" w:cs="Calibri" w:eastAsia="Calibri" w:hAnsi="Calibri"/>
          <w:highlight w:val="white"/>
          <w:rtl w:val="0"/>
        </w:rPr>
        <w:t xml:space="preserve">, the Australian International Documentary Conference Ltd (“</w:t>
      </w:r>
      <w:r w:rsidDel="00000000" w:rsidR="00000000" w:rsidRPr="00000000">
        <w:rPr>
          <w:rFonts w:ascii="Calibri" w:cs="Calibri" w:eastAsia="Calibri" w:hAnsi="Calibri"/>
          <w:b w:val="1"/>
          <w:highlight w:val="white"/>
          <w:rtl w:val="0"/>
        </w:rPr>
        <w:t xml:space="preserve">AIDC</w:t>
      </w:r>
      <w:r w:rsidDel="00000000" w:rsidR="00000000" w:rsidRPr="00000000">
        <w:rPr>
          <w:rFonts w:ascii="Calibri" w:cs="Calibri" w:eastAsia="Calibri" w:hAnsi="Calibri"/>
          <w:highlight w:val="white"/>
          <w:rtl w:val="0"/>
        </w:rPr>
        <w:t xml:space="preserve">”) will arrange a program entitled “Cut to the Chase”: </w:t>
      </w:r>
      <w:r w:rsidDel="00000000" w:rsidR="00000000" w:rsidRPr="00000000">
        <w:rPr>
          <w:rFonts w:ascii="Calibri" w:cs="Calibri" w:eastAsia="Calibri" w:hAnsi="Calibri"/>
          <w:rtl w:val="0"/>
        </w:rPr>
        <w:t xml:space="preserve">a limited series of </w:t>
      </w:r>
      <w:r w:rsidDel="00000000" w:rsidR="00000000" w:rsidRPr="00000000">
        <w:rPr>
          <w:rFonts w:ascii="Calibri" w:cs="Calibri" w:eastAsia="Calibri" w:hAnsi="Calibri"/>
          <w:highlight w:val="white"/>
          <w:rtl w:val="0"/>
        </w:rPr>
        <w:t xml:space="preserve">curated meetings connecting filmmakers and decision makers for new documentary and factual projects. </w:t>
      </w:r>
    </w:p>
    <w:p w:rsidR="00000000" w:rsidDel="00000000" w:rsidP="00000000" w:rsidRDefault="00000000" w:rsidRPr="00000000" w14:paraId="00000007">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Cut to the Chase shall occur during the 2026 Australian International Documentary Conference (</w:t>
      </w:r>
      <w:r w:rsidDel="00000000" w:rsidR="00000000" w:rsidRPr="00000000">
        <w:rPr>
          <w:highlight w:val="white"/>
          <w:rtl w:val="0"/>
        </w:rPr>
        <w:t xml:space="preserve">“</w:t>
      </w:r>
      <w:r w:rsidDel="00000000" w:rsidR="00000000" w:rsidRPr="00000000">
        <w:rPr>
          <w:b w:val="1"/>
          <w:i w:val="0"/>
          <w:smallCaps w:val="0"/>
          <w:strike w:val="0"/>
          <w:color w:val="000000"/>
          <w:sz w:val="22"/>
          <w:szCs w:val="22"/>
          <w:highlight w:val="white"/>
          <w:u w:val="none"/>
          <w:vertAlign w:val="baseline"/>
          <w:rtl w:val="0"/>
        </w:rPr>
        <w:t xml:space="preserve">AIDC 202</w:t>
      </w:r>
      <w:r w:rsidDel="00000000" w:rsidR="00000000" w:rsidRPr="00000000">
        <w:rPr>
          <w:b w:val="1"/>
          <w:highlight w:val="white"/>
          <w:rtl w:val="0"/>
        </w:rPr>
        <w:t xml:space="preserve">6</w:t>
      </w:r>
      <w:r w:rsidDel="00000000" w:rsidR="00000000" w:rsidRPr="00000000">
        <w:rPr>
          <w:highlight w:val="white"/>
          <w:rtl w:val="0"/>
        </w:rPr>
        <w:t xml:space="preserv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which will be held in person from </w:t>
      </w:r>
      <w:r w:rsidDel="00000000" w:rsidR="00000000" w:rsidRPr="00000000">
        <w:rPr>
          <w:highlight w:val="white"/>
          <w:rtl w:val="0"/>
        </w:rPr>
        <w:t xml:space="preserve">Mon</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day </w:t>
      </w:r>
      <w:r w:rsidDel="00000000" w:rsidR="00000000" w:rsidRPr="00000000">
        <w:rPr>
          <w:highlight w:val="white"/>
          <w:rtl w:val="0"/>
        </w:rPr>
        <w:t xml:space="preserve">2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r w:rsidDel="00000000" w:rsidR="00000000" w:rsidRPr="00000000">
        <w:rPr>
          <w:highlight w:val="white"/>
          <w:rtl w:val="0"/>
        </w:rPr>
        <w:t xml:space="preserve">Thurs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day </w:t>
      </w:r>
      <w:r w:rsidDel="00000000" w:rsidR="00000000" w:rsidRPr="00000000">
        <w:rPr>
          <w:highlight w:val="white"/>
          <w:rtl w:val="0"/>
        </w:rPr>
        <w:t xml:space="preserve">5</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March 202</w:t>
      </w:r>
      <w:r w:rsidDel="00000000" w:rsidR="00000000" w:rsidRPr="00000000">
        <w:rPr>
          <w:highlight w:val="white"/>
          <w:rtl w:val="0"/>
        </w:rPr>
        <w:t xml:space="preserve">6</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(AEDT at ACMI in Melbourne/ Na</w:t>
      </w:r>
      <w:r w:rsidDel="00000000" w:rsidR="00000000" w:rsidRPr="00000000">
        <w:rPr>
          <w:highlight w:val="white"/>
          <w:rtl w:val="0"/>
        </w:rPr>
        <w:t xml:space="preserve">arm</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Australia), with an international marketplace taking place online from </w:t>
      </w:r>
      <w:r w:rsidDel="00000000" w:rsidR="00000000" w:rsidRPr="00000000">
        <w:rPr>
          <w:highlight w:val="white"/>
          <w:rtl w:val="0"/>
        </w:rPr>
        <w:t xml:space="preserve">Wednes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day </w:t>
      </w:r>
      <w:r w:rsidDel="00000000" w:rsidR="00000000" w:rsidRPr="00000000">
        <w:rPr>
          <w:highlight w:val="white"/>
          <w:rtl w:val="0"/>
        </w:rPr>
        <w:t xml:space="preserve">11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r w:rsidDel="00000000" w:rsidR="00000000" w:rsidRPr="00000000">
        <w:rPr>
          <w:highlight w:val="white"/>
          <w:rtl w:val="0"/>
        </w:rPr>
        <w:t xml:space="preserve">Thursday 12</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March 202</w:t>
      </w:r>
      <w:r w:rsidDel="00000000" w:rsidR="00000000" w:rsidRPr="00000000">
        <w:rPr>
          <w:highlight w:val="white"/>
          <w:rtl w:val="0"/>
        </w:rPr>
        <w:t xml:space="preserve">6</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(AEDT).</w:t>
      </w:r>
      <w:r w:rsidDel="00000000" w:rsidR="00000000" w:rsidRPr="00000000">
        <w:rPr>
          <w:rtl w:val="0"/>
        </w:rPr>
      </w:r>
    </w:p>
    <w:p w:rsidR="00000000" w:rsidDel="00000000" w:rsidP="00000000" w:rsidRDefault="00000000" w:rsidRPr="00000000" w14:paraId="00000008">
      <w:pPr>
        <w:numPr>
          <w:ilvl w:val="1"/>
          <w:numId w:val="1"/>
        </w:numPr>
        <w:spacing w:line="240" w:lineRule="auto"/>
        <w:ind w:left="0" w:hanging="426"/>
        <w:rPr>
          <w:rFonts w:ascii="Calibri" w:cs="Calibri" w:eastAsia="Calibri" w:hAnsi="Calibri"/>
        </w:rPr>
      </w:pPr>
      <w:r w:rsidDel="00000000" w:rsidR="00000000" w:rsidRPr="00000000">
        <w:rPr>
          <w:rFonts w:ascii="Calibri" w:cs="Calibri" w:eastAsia="Calibri" w:hAnsi="Calibri"/>
          <w:highlight w:val="white"/>
          <w:rtl w:val="0"/>
        </w:rPr>
        <w:t xml:space="preserve"> The Cut to the Chase meetings shall be between Australian and international decision makers, participating in AIDC 202</w:t>
      </w:r>
      <w:r w:rsidDel="00000000" w:rsidR="00000000" w:rsidRPr="00000000">
        <w:rPr>
          <w:highlight w:val="white"/>
          <w:rtl w:val="0"/>
        </w:rPr>
        <w:t xml:space="preserve">6</w:t>
      </w:r>
      <w:r w:rsidDel="00000000" w:rsidR="00000000" w:rsidRPr="00000000">
        <w:rPr>
          <w:rFonts w:ascii="Calibri" w:cs="Calibri" w:eastAsia="Calibri" w:hAnsi="Calibri"/>
          <w:highlight w:val="white"/>
          <w:rtl w:val="0"/>
        </w:rPr>
        <w:t xml:space="preserve">, and eligible AIDC 202</w:t>
      </w:r>
      <w:r w:rsidDel="00000000" w:rsidR="00000000" w:rsidRPr="00000000">
        <w:rPr>
          <w:highlight w:val="white"/>
          <w:rtl w:val="0"/>
        </w:rPr>
        <w:t xml:space="preserve">6</w:t>
      </w:r>
      <w:r w:rsidDel="00000000" w:rsidR="00000000" w:rsidRPr="00000000">
        <w:rPr>
          <w:rFonts w:ascii="Calibri" w:cs="Calibri" w:eastAsia="Calibri" w:hAnsi="Calibri"/>
          <w:highlight w:val="white"/>
          <w:rtl w:val="0"/>
        </w:rPr>
        <w:t xml:space="preserve"> delegates with market-ready projects. </w:t>
      </w:r>
    </w:p>
    <w:p w:rsidR="00000000" w:rsidDel="00000000" w:rsidP="00000000" w:rsidRDefault="00000000" w:rsidRPr="00000000" w14:paraId="00000009">
      <w:pPr>
        <w:spacing w:line="240" w:lineRule="auto"/>
        <w:ind w:left="2160" w:firstLine="720"/>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meetings, individually and the broader program, collectively, “</w:t>
      </w:r>
      <w:r w:rsidDel="00000000" w:rsidR="00000000" w:rsidRPr="00000000">
        <w:rPr>
          <w:rFonts w:ascii="Calibri" w:cs="Calibri" w:eastAsia="Calibri" w:hAnsi="Calibri"/>
          <w:b w:val="1"/>
          <w:highlight w:val="white"/>
          <w:rtl w:val="0"/>
        </w:rPr>
        <w:t xml:space="preserve">Cut to the Chase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A">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these Terms and Conditions, “</w:t>
      </w:r>
      <w:r w:rsidDel="00000000" w:rsidR="00000000" w:rsidRPr="00000000">
        <w:rPr>
          <w:rFonts w:ascii="Calibri" w:cs="Calibri" w:eastAsia="Calibri" w:hAnsi="Calibri"/>
          <w:b w:val="1"/>
          <w:highlight w:val="white"/>
          <w:rtl w:val="0"/>
        </w:rPr>
        <w:t xml:space="preserve">Decision Maker</w:t>
      </w:r>
      <w:r w:rsidDel="00000000" w:rsidR="00000000" w:rsidRPr="00000000">
        <w:rPr>
          <w:rFonts w:ascii="Calibri" w:cs="Calibri" w:eastAsia="Calibri" w:hAnsi="Calibri"/>
          <w:highlight w:val="white"/>
          <w:rtl w:val="0"/>
        </w:rPr>
        <w:t xml:space="preserve">” mean</w:t>
      </w:r>
      <w:r w:rsidDel="00000000" w:rsidR="00000000" w:rsidRPr="00000000">
        <w:rPr>
          <w:highlight w:val="white"/>
          <w:rtl w:val="0"/>
        </w:rPr>
        <w:t xml:space="preserve">s an individual who can provide both financial and non-financial support for documentary and factual content either through commissioning, acquisition, funding, investment, co-production and/or professional development programs.</w:t>
      </w:r>
    </w:p>
    <w:p w:rsidR="00000000" w:rsidDel="00000000" w:rsidP="00000000" w:rsidRDefault="00000000" w:rsidRPr="00000000" w14:paraId="0000000C">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applying to Cut to the Chase, you (the “</w:t>
      </w:r>
      <w:r w:rsidDel="00000000" w:rsidR="00000000" w:rsidRPr="00000000">
        <w:rPr>
          <w:rFonts w:ascii="Calibri" w:cs="Calibri" w:eastAsia="Calibri" w:hAnsi="Calibri"/>
          <w:b w:val="1"/>
          <w:highlight w:val="white"/>
          <w:rtl w:val="0"/>
        </w:rPr>
        <w:t xml:space="preserve">Applicant</w:t>
      </w:r>
      <w:r w:rsidDel="00000000" w:rsidR="00000000" w:rsidRPr="00000000">
        <w:rPr>
          <w:rFonts w:ascii="Calibri" w:cs="Calibri" w:eastAsia="Calibri" w:hAnsi="Calibri"/>
          <w:highlight w:val="white"/>
          <w:rtl w:val="0"/>
        </w:rPr>
        <w:t xml:space="preserve">”) agree to be bound by these Terms and Conditions, and acknowledge that failure to comply with them may result in disqualification. All national and local laws and regulations shall apply.</w:t>
      </w:r>
      <w:r w:rsidDel="00000000" w:rsidR="00000000" w:rsidRPr="00000000">
        <w:rPr>
          <w:rtl w:val="0"/>
        </w:rPr>
      </w:r>
    </w:p>
    <w:p w:rsidR="00000000" w:rsidDel="00000000" w:rsidP="00000000" w:rsidRDefault="00000000" w:rsidRPr="00000000" w14:paraId="0000000D">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these Terms and Conditions, “</w:t>
      </w:r>
      <w:r w:rsidDel="00000000" w:rsidR="00000000" w:rsidRPr="00000000">
        <w:rPr>
          <w:rFonts w:ascii="Calibri" w:cs="Calibri" w:eastAsia="Calibri" w:hAnsi="Calibri"/>
          <w:b w:val="1"/>
          <w:highlight w:val="white"/>
          <w:rtl w:val="0"/>
        </w:rPr>
        <w:t xml:space="preserve">Applicant</w:t>
      </w:r>
      <w:r w:rsidDel="00000000" w:rsidR="00000000" w:rsidRPr="00000000">
        <w:rPr>
          <w:rFonts w:ascii="Calibri" w:cs="Calibri" w:eastAsia="Calibri" w:hAnsi="Calibri"/>
          <w:highlight w:val="white"/>
          <w:rtl w:val="0"/>
        </w:rPr>
        <w:t xml:space="preserve">” shall mean: </w:t>
      </w:r>
    </w:p>
    <w:p w:rsidR="00000000" w:rsidDel="00000000" w:rsidP="00000000" w:rsidRDefault="00000000" w:rsidRPr="00000000" w14:paraId="0000000E">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case of a single-person team, the individual who submits the application; and </w:t>
      </w:r>
    </w:p>
    <w:p w:rsidR="00000000" w:rsidDel="00000000" w:rsidP="00000000" w:rsidRDefault="00000000" w:rsidRPr="00000000" w14:paraId="0000000F">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case of a multi-person team or a company, each member of the team individually, and also the team as a single unit.</w:t>
      </w:r>
    </w:p>
    <w:p w:rsidR="00000000" w:rsidDel="00000000" w:rsidP="00000000" w:rsidRDefault="00000000" w:rsidRPr="00000000" w14:paraId="00000010">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these Terms and Conditions, “</w:t>
      </w:r>
      <w:r w:rsidDel="00000000" w:rsidR="00000000" w:rsidRPr="00000000">
        <w:rPr>
          <w:rFonts w:ascii="Calibri" w:cs="Calibri" w:eastAsia="Calibri" w:hAnsi="Calibri"/>
          <w:b w:val="1"/>
          <w:highlight w:val="white"/>
          <w:rtl w:val="0"/>
        </w:rPr>
        <w:t xml:space="preserve">Project</w:t>
      </w:r>
      <w:r w:rsidDel="00000000" w:rsidR="00000000" w:rsidRPr="00000000">
        <w:rPr>
          <w:rFonts w:ascii="Calibri" w:cs="Calibri" w:eastAsia="Calibri" w:hAnsi="Calibri"/>
          <w:highlight w:val="white"/>
          <w:rtl w:val="0"/>
        </w:rPr>
        <w:t xml:space="preserve">” shall mean </w:t>
      </w:r>
      <w:r w:rsidDel="00000000" w:rsidR="00000000" w:rsidRPr="00000000">
        <w:rPr>
          <w:rFonts w:ascii="Calibri" w:cs="Calibri" w:eastAsia="Calibri" w:hAnsi="Calibri"/>
          <w:highlight w:val="white"/>
          <w:rtl w:val="0"/>
        </w:rPr>
        <w:t xml:space="preserve">a </w:t>
      </w:r>
      <w:r w:rsidDel="00000000" w:rsidR="00000000" w:rsidRPr="00000000">
        <w:rPr>
          <w:highlight w:val="white"/>
          <w:rtl w:val="0"/>
        </w:rPr>
        <w:t xml:space="preserve">singular work</w:t>
      </w:r>
      <w:r w:rsidDel="00000000" w:rsidR="00000000" w:rsidRPr="00000000">
        <w:rPr>
          <w:rFonts w:ascii="Calibri" w:cs="Calibri" w:eastAsia="Calibri" w:hAnsi="Calibri"/>
          <w:highlight w:val="white"/>
          <w:rtl w:val="0"/>
        </w:rPr>
        <w:t xml:space="preserve"> of documentary or factual content. Each Applicant is able to submit up to two (2) </w:t>
      </w:r>
      <w:r w:rsidDel="00000000" w:rsidR="00000000" w:rsidRPr="00000000">
        <w:rPr>
          <w:highlight w:val="white"/>
          <w:rtl w:val="0"/>
        </w:rPr>
        <w:t xml:space="preserve">P</w:t>
      </w:r>
      <w:r w:rsidDel="00000000" w:rsidR="00000000" w:rsidRPr="00000000">
        <w:rPr>
          <w:rFonts w:ascii="Calibri" w:cs="Calibri" w:eastAsia="Calibri" w:hAnsi="Calibri"/>
          <w:highlight w:val="white"/>
          <w:rtl w:val="0"/>
        </w:rPr>
        <w:t xml:space="preserve">rojects, being </w:t>
      </w:r>
      <w:r w:rsidDel="00000000" w:rsidR="00000000" w:rsidRPr="00000000">
        <w:rPr>
          <w:highlight w:val="white"/>
          <w:rtl w:val="0"/>
        </w:rPr>
        <w:t xml:space="preserve">e</w:t>
      </w:r>
      <w:r w:rsidDel="00000000" w:rsidR="00000000" w:rsidRPr="00000000">
        <w:rPr>
          <w:rFonts w:ascii="Calibri" w:cs="Calibri" w:eastAsia="Calibri" w:hAnsi="Calibri"/>
          <w:highlight w:val="white"/>
          <w:rtl w:val="0"/>
        </w:rPr>
        <w:t xml:space="preserve">ither two (</w:t>
      </w:r>
      <w:r w:rsidDel="00000000" w:rsidR="00000000" w:rsidRPr="00000000">
        <w:rPr>
          <w:highlight w:val="white"/>
          <w:rtl w:val="0"/>
        </w:rPr>
        <w:t xml:space="preserve">2) screen-based Projects or/one (1) screen-based Project and one (1) audio Project.</w:t>
      </w:r>
    </w:p>
    <w:p w:rsidR="00000000" w:rsidDel="00000000" w:rsidP="00000000" w:rsidRDefault="00000000" w:rsidRPr="00000000" w14:paraId="00000011">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Projects that have been submitted to other competitions and programs during AIDC 202</w:t>
      </w:r>
      <w:r w:rsidDel="00000000" w:rsidR="00000000" w:rsidRPr="00000000">
        <w:rPr>
          <w:highlight w:val="white"/>
          <w:rtl w:val="0"/>
        </w:rPr>
        <w:t xml:space="preserve">6</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will</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be eligible for Cut to the Chase.</w:t>
      </w:r>
      <w:r w:rsidDel="00000000" w:rsidR="00000000" w:rsidRPr="00000000">
        <w:rPr>
          <w:rtl w:val="0"/>
        </w:rPr>
      </w:r>
    </w:p>
    <w:p w:rsidR="00000000" w:rsidDel="00000000" w:rsidP="00000000" w:rsidRDefault="00000000" w:rsidRPr="00000000" w14:paraId="00000012">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enquiries relating to Cut to the Chase should be emailed to </w:t>
      </w:r>
      <w:hyperlink r:id="rId6">
        <w:r w:rsidDel="00000000" w:rsidR="00000000" w:rsidRPr="00000000">
          <w:rPr>
            <w:rFonts w:ascii="Calibri" w:cs="Calibri" w:eastAsia="Calibri" w:hAnsi="Calibri"/>
            <w:color w:val="0000ff"/>
            <w:highlight w:val="white"/>
            <w:rtl w:val="0"/>
          </w:rPr>
          <w:t xml:space="preserve">pitch@aidc.com.au</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3">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AIDC 202</w:t>
      </w:r>
      <w:r w:rsidDel="00000000" w:rsidR="00000000" w:rsidRPr="00000000">
        <w:rPr>
          <w:highlight w:val="white"/>
          <w:rtl w:val="0"/>
        </w:rPr>
        <w:t xml:space="preserve">6</w:t>
      </w:r>
      <w:r w:rsidDel="00000000" w:rsidR="00000000" w:rsidRPr="00000000">
        <w:rPr>
          <w:rFonts w:ascii="Calibri" w:cs="Calibri" w:eastAsia="Calibri" w:hAnsi="Calibri"/>
          <w:highlight w:val="white"/>
          <w:rtl w:val="0"/>
        </w:rPr>
        <w:t xml:space="preserve"> Cut to the Chase Submission Guidelines (“</w:t>
      </w:r>
      <w:r w:rsidDel="00000000" w:rsidR="00000000" w:rsidRPr="00000000">
        <w:rPr>
          <w:rFonts w:ascii="Calibri" w:cs="Calibri" w:eastAsia="Calibri" w:hAnsi="Calibri"/>
          <w:b w:val="1"/>
          <w:highlight w:val="white"/>
          <w:rtl w:val="0"/>
        </w:rPr>
        <w:t xml:space="preserve">Guidelines</w:t>
      </w:r>
      <w:r w:rsidDel="00000000" w:rsidR="00000000" w:rsidRPr="00000000">
        <w:rPr>
          <w:rFonts w:ascii="Calibri" w:cs="Calibri" w:eastAsia="Calibri" w:hAnsi="Calibri"/>
          <w:highlight w:val="white"/>
          <w:rtl w:val="0"/>
        </w:rPr>
        <w:t xml:space="preserve">”) included at Schedule 1, </w:t>
      </w:r>
      <w:r w:rsidDel="00000000" w:rsidR="00000000" w:rsidRPr="00000000">
        <w:rPr>
          <w:rFonts w:ascii="Calibri" w:cs="Calibri" w:eastAsia="Calibri" w:hAnsi="Calibri"/>
          <w:highlight w:val="white"/>
          <w:rtl w:val="0"/>
        </w:rPr>
        <w:t xml:space="preserve">form part of these Terms and Conditions.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4">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These Terms and Conditions are subject to change without notice and are at the discretion of the AIDC.</w:t>
      </w:r>
    </w:p>
    <w:p w:rsidR="00000000" w:rsidDel="00000000" w:rsidP="00000000" w:rsidRDefault="00000000" w:rsidRPr="00000000" w14:paraId="00000015">
      <w:pPr>
        <w:spacing w:after="0" w:line="240" w:lineRule="auto"/>
        <w:rPr>
          <w:highlight w:val="white"/>
        </w:rPr>
      </w:pPr>
      <w:r w:rsidDel="00000000" w:rsidR="00000000" w:rsidRPr="00000000">
        <w:rPr>
          <w:rtl w:val="0"/>
        </w:rPr>
      </w:r>
    </w:p>
    <w:p w:rsidR="00000000" w:rsidDel="00000000" w:rsidP="00000000" w:rsidRDefault="00000000" w:rsidRPr="00000000" w14:paraId="00000016">
      <w:pPr>
        <w:spacing w:after="0" w:line="240" w:lineRule="auto"/>
        <w:rPr>
          <w:highlight w:val="white"/>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Dates</w:t>
      </w:r>
    </w:p>
    <w:p w:rsidR="00000000" w:rsidDel="00000000" w:rsidP="00000000" w:rsidRDefault="00000000" w:rsidRPr="00000000" w14:paraId="00000018">
      <w:pPr>
        <w:spacing w:after="0"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9">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for Cut to the Chase open on </w:t>
      </w:r>
      <w:r w:rsidDel="00000000" w:rsidR="00000000" w:rsidRPr="00000000">
        <w:rPr>
          <w:b w:val="1"/>
          <w:highlight w:val="white"/>
          <w:rtl w:val="0"/>
        </w:rPr>
        <w:t xml:space="preserve">Thursday 30 October 2025</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highlight w:val="white"/>
          <w:rtl w:val="0"/>
        </w:rPr>
        <w:t xml:space="preserve">at 09:00 AEDT. Su</w:t>
      </w:r>
      <w:r w:rsidDel="00000000" w:rsidR="00000000" w:rsidRPr="00000000">
        <w:rPr>
          <w:highlight w:val="white"/>
          <w:rtl w:val="0"/>
        </w:rPr>
        <w:t xml:space="preserve">bmissions will be accepted until </w:t>
      </w:r>
      <w:r w:rsidDel="00000000" w:rsidR="00000000" w:rsidRPr="00000000">
        <w:rPr>
          <w:b w:val="1"/>
          <w:highlight w:val="white"/>
          <w:rtl w:val="0"/>
        </w:rPr>
        <w:t xml:space="preserve">Friday 23 January</w:t>
      </w:r>
      <w:r w:rsidDel="00000000" w:rsidR="00000000" w:rsidRPr="00000000">
        <w:rPr>
          <w:highlight w:val="white"/>
          <w:rtl w:val="0"/>
        </w:rPr>
        <w:t xml:space="preserve"> at 23:59 AEDT for the Deadline, and </w:t>
      </w:r>
      <w:r w:rsidDel="00000000" w:rsidR="00000000" w:rsidRPr="00000000">
        <w:rPr>
          <w:b w:val="1"/>
          <w:highlight w:val="white"/>
          <w:rtl w:val="0"/>
        </w:rPr>
        <w:t xml:space="preserve">Friday 30 January </w:t>
      </w:r>
      <w:r w:rsidDel="00000000" w:rsidR="00000000" w:rsidRPr="00000000">
        <w:rPr>
          <w:highlight w:val="white"/>
          <w:rtl w:val="0"/>
        </w:rPr>
        <w:t xml:space="preserve">at 23:59 AEDT for the Late Deadline.</w:t>
      </w:r>
    </w:p>
    <w:p w:rsidR="00000000" w:rsidDel="00000000" w:rsidP="00000000" w:rsidRDefault="00000000" w:rsidRPr="00000000" w14:paraId="0000001A">
      <w:pPr>
        <w:numPr>
          <w:ilvl w:val="1"/>
          <w:numId w:val="1"/>
        </w:numPr>
        <w:spacing w:line="240" w:lineRule="auto"/>
        <w:ind w:left="0" w:hanging="426"/>
        <w:rPr>
          <w:rFonts w:ascii="Calibri" w:cs="Calibri" w:eastAsia="Calibri" w:hAnsi="Calibri"/>
          <w:highlight w:val="white"/>
        </w:rPr>
      </w:pPr>
      <w:r w:rsidDel="00000000" w:rsidR="00000000" w:rsidRPr="00000000">
        <w:rPr>
          <w:highlight w:val="white"/>
          <w:rtl w:val="0"/>
        </w:rPr>
        <w:t xml:space="preserve">All </w:t>
      </w:r>
      <w:r w:rsidDel="00000000" w:rsidR="00000000" w:rsidRPr="00000000">
        <w:rPr>
          <w:rFonts w:ascii="Calibri" w:cs="Calibri" w:eastAsia="Calibri" w:hAnsi="Calibri"/>
          <w:highlight w:val="white"/>
          <w:rtl w:val="0"/>
        </w:rPr>
        <w:t xml:space="preserve">Applicants and project representatives taking meeting</w:t>
      </w:r>
      <w:r w:rsidDel="00000000" w:rsidR="00000000" w:rsidRPr="00000000">
        <w:rPr>
          <w:highlight w:val="white"/>
          <w:rtl w:val="0"/>
        </w:rPr>
        <w:t xml:space="preserve">s </w:t>
      </w:r>
      <w:r w:rsidDel="00000000" w:rsidR="00000000" w:rsidRPr="00000000">
        <w:rPr>
          <w:rFonts w:ascii="Calibri" w:cs="Calibri" w:eastAsia="Calibri" w:hAnsi="Calibri"/>
          <w:highlight w:val="white"/>
          <w:rtl w:val="0"/>
        </w:rPr>
        <w:t xml:space="preserve">are required to provide proof of purchase of one of the following passes prior to submitting their application:</w:t>
      </w:r>
      <w:r w:rsidDel="00000000" w:rsidR="00000000" w:rsidRPr="00000000">
        <w:rPr>
          <w:rtl w:val="0"/>
        </w:rPr>
      </w:r>
    </w:p>
    <w:p w:rsidR="00000000" w:rsidDel="00000000" w:rsidP="00000000" w:rsidRDefault="00000000" w:rsidRPr="00000000" w14:paraId="0000001B">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Business Pass - AUD $1,</w:t>
      </w:r>
      <w:r w:rsidDel="00000000" w:rsidR="00000000" w:rsidRPr="00000000">
        <w:rPr>
          <w:highlight w:val="white"/>
          <w:rtl w:val="0"/>
        </w:rPr>
        <w:t xml:space="preserve">395</w:t>
      </w:r>
      <w:r w:rsidDel="00000000" w:rsidR="00000000" w:rsidRPr="00000000">
        <w:rPr>
          <w:rFonts w:ascii="Calibri" w:cs="Calibri" w:eastAsia="Calibri" w:hAnsi="Calibri"/>
          <w:highlight w:val="white"/>
          <w:rtl w:val="0"/>
        </w:rPr>
        <w:t xml:space="preserve"> (GST inclusive)</w:t>
      </w:r>
    </w:p>
    <w:p w:rsidR="00000000" w:rsidDel="00000000" w:rsidP="00000000" w:rsidRDefault="00000000" w:rsidRPr="00000000" w14:paraId="0000001C">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Online Business Pass - AUD $</w:t>
      </w:r>
      <w:r w:rsidDel="00000000" w:rsidR="00000000" w:rsidRPr="00000000">
        <w:rPr>
          <w:highlight w:val="white"/>
          <w:rtl w:val="0"/>
        </w:rPr>
        <w:t xml:space="preserve">905</w:t>
      </w:r>
      <w:r w:rsidDel="00000000" w:rsidR="00000000" w:rsidRPr="00000000">
        <w:rPr>
          <w:rFonts w:ascii="Calibri" w:cs="Calibri" w:eastAsia="Calibri" w:hAnsi="Calibri"/>
          <w:highlight w:val="white"/>
          <w:rtl w:val="0"/>
        </w:rPr>
        <w:t xml:space="preserve"> (GST inclusive)</w:t>
      </w:r>
    </w:p>
    <w:p w:rsidR="00000000" w:rsidDel="00000000" w:rsidP="00000000" w:rsidRDefault="00000000" w:rsidRPr="00000000" w14:paraId="0000001D">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All Access Pass - AUD $</w:t>
      </w:r>
      <w:r w:rsidDel="00000000" w:rsidR="00000000" w:rsidRPr="00000000">
        <w:rPr>
          <w:highlight w:val="white"/>
          <w:rtl w:val="0"/>
        </w:rPr>
        <w:t xml:space="preserve">1145</w:t>
      </w:r>
      <w:r w:rsidDel="00000000" w:rsidR="00000000" w:rsidRPr="00000000">
        <w:rPr>
          <w:rFonts w:ascii="Calibri" w:cs="Calibri" w:eastAsia="Calibri" w:hAnsi="Calibri"/>
          <w:highlight w:val="white"/>
          <w:rtl w:val="0"/>
        </w:rPr>
        <w:t xml:space="preserve"> (GST inclusive)</w:t>
      </w:r>
    </w:p>
    <w:p w:rsidR="00000000" w:rsidDel="00000000" w:rsidP="00000000" w:rsidRDefault="00000000" w:rsidRPr="00000000" w14:paraId="0000001E">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Online All Access Pass - $</w:t>
      </w:r>
      <w:r w:rsidDel="00000000" w:rsidR="00000000" w:rsidRPr="00000000">
        <w:rPr>
          <w:highlight w:val="white"/>
          <w:rtl w:val="0"/>
        </w:rPr>
        <w:t xml:space="preserve">745</w:t>
      </w:r>
      <w:r w:rsidDel="00000000" w:rsidR="00000000" w:rsidRPr="00000000">
        <w:rPr>
          <w:rFonts w:ascii="Calibri" w:cs="Calibri" w:eastAsia="Calibri" w:hAnsi="Calibri"/>
          <w:highlight w:val="white"/>
          <w:rtl w:val="0"/>
        </w:rPr>
        <w:t xml:space="preserve"> (GST inclusive).</w:t>
      </w:r>
    </w:p>
    <w:p w:rsidR="00000000" w:rsidDel="00000000" w:rsidP="00000000" w:rsidRDefault="00000000" w:rsidRPr="00000000" w14:paraId="0000001F">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more information about, and to make a purchase of a Business Pass, Online Business Pass, All Access Pass and Online All Access Pass please go to </w:t>
      </w:r>
      <w:hyperlink r:id="rId7">
        <w:r w:rsidDel="00000000" w:rsidR="00000000" w:rsidRPr="00000000">
          <w:rPr>
            <w:rFonts w:ascii="Calibri" w:cs="Calibri" w:eastAsia="Calibri" w:hAnsi="Calibri"/>
            <w:color w:val="0000ff"/>
            <w:highlight w:val="white"/>
            <w:rtl w:val="0"/>
          </w:rPr>
          <w:t xml:space="preserve">AIDC Passes</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0">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received after the closing date of </w:t>
      </w:r>
      <w:r w:rsidDel="00000000" w:rsidR="00000000" w:rsidRPr="00000000">
        <w:rPr>
          <w:highlight w:val="white"/>
          <w:rtl w:val="0"/>
        </w:rPr>
        <w:t xml:space="preserve">Friday 30 January 2026 </w:t>
      </w:r>
      <w:r w:rsidDel="00000000" w:rsidR="00000000" w:rsidRPr="00000000">
        <w:rPr>
          <w:rFonts w:ascii="Calibri" w:cs="Calibri" w:eastAsia="Calibri" w:hAnsi="Calibri"/>
          <w:highlight w:val="white"/>
          <w:rtl w:val="0"/>
        </w:rPr>
        <w:t xml:space="preserve">at 23:59 AEDT are ineligible and cannot be considered.</w:t>
      </w:r>
    </w:p>
    <w:p w:rsidR="00000000" w:rsidDel="00000000" w:rsidP="00000000" w:rsidRDefault="00000000" w:rsidRPr="00000000" w14:paraId="00000021">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Cut to the Chase meetings are scheduled to be held in person in Melbourne between </w:t>
      </w:r>
      <w:r w:rsidDel="00000000" w:rsidR="00000000" w:rsidRPr="00000000">
        <w:rPr>
          <w:highlight w:val="white"/>
          <w:rtl w:val="0"/>
        </w:rPr>
        <w:t xml:space="preserve">Monday </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2</w:t>
      </w:r>
      <w:r w:rsidDel="00000000" w:rsidR="00000000" w:rsidRPr="00000000">
        <w:rPr>
          <w:rFonts w:ascii="Calibri" w:cs="Calibri" w:eastAsia="Calibri" w:hAnsi="Calibri"/>
          <w:highlight w:val="white"/>
          <w:rtl w:val="0"/>
        </w:rPr>
        <w:t xml:space="preserve"> and </w:t>
      </w:r>
      <w:r w:rsidDel="00000000" w:rsidR="00000000" w:rsidRPr="00000000">
        <w:rPr>
          <w:highlight w:val="white"/>
          <w:rtl w:val="0"/>
        </w:rPr>
        <w:t xml:space="preserve">Thurs</w:t>
      </w:r>
      <w:r w:rsidDel="00000000" w:rsidR="00000000" w:rsidRPr="00000000">
        <w:rPr>
          <w:rFonts w:ascii="Calibri" w:cs="Calibri" w:eastAsia="Calibri" w:hAnsi="Calibri"/>
          <w:highlight w:val="white"/>
          <w:rtl w:val="0"/>
        </w:rPr>
        <w:t xml:space="preserve">day </w:t>
      </w:r>
      <w:r w:rsidDel="00000000" w:rsidR="00000000" w:rsidRPr="00000000">
        <w:rPr>
          <w:highlight w:val="white"/>
          <w:rtl w:val="0"/>
        </w:rPr>
        <w:t xml:space="preserve">5</w:t>
      </w:r>
      <w:r w:rsidDel="00000000" w:rsidR="00000000" w:rsidRPr="00000000">
        <w:rPr>
          <w:rFonts w:ascii="Calibri" w:cs="Calibri" w:eastAsia="Calibri" w:hAnsi="Calibri"/>
          <w:highlight w:val="white"/>
          <w:rtl w:val="0"/>
        </w:rPr>
        <w:t xml:space="preserve"> March 202</w:t>
      </w:r>
      <w:r w:rsidDel="00000000" w:rsidR="00000000" w:rsidRPr="00000000">
        <w:rPr>
          <w:highlight w:val="white"/>
          <w:rtl w:val="0"/>
        </w:rPr>
        <w:t xml:space="preserve">6</w:t>
      </w:r>
      <w:r w:rsidDel="00000000" w:rsidR="00000000" w:rsidRPr="00000000">
        <w:rPr>
          <w:rFonts w:ascii="Calibri" w:cs="Calibri" w:eastAsia="Calibri" w:hAnsi="Calibri"/>
          <w:highlight w:val="white"/>
          <w:rtl w:val="0"/>
        </w:rPr>
        <w:t xml:space="preserve"> (AEDT) and online </w:t>
      </w:r>
      <w:r w:rsidDel="00000000" w:rsidR="00000000" w:rsidRPr="00000000">
        <w:rPr>
          <w:highlight w:val="white"/>
          <w:rtl w:val="0"/>
        </w:rPr>
        <w:t xml:space="preserve">from </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Wednesday 11</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to </w:t>
      </w:r>
      <w:r w:rsidDel="00000000" w:rsidR="00000000" w:rsidRPr="00000000">
        <w:rPr>
          <w:rFonts w:ascii="Calibri" w:cs="Calibri" w:eastAsia="Calibri" w:hAnsi="Calibri"/>
          <w:highlight w:val="white"/>
          <w:rtl w:val="0"/>
        </w:rPr>
        <w:t xml:space="preserve"> </w:t>
      </w:r>
      <w:r w:rsidDel="00000000" w:rsidR="00000000" w:rsidRPr="00000000">
        <w:rPr>
          <w:highlight w:val="white"/>
          <w:rtl w:val="0"/>
        </w:rPr>
        <w:t xml:space="preserve">Thursday 12</w:t>
      </w:r>
      <w:r w:rsidDel="00000000" w:rsidR="00000000" w:rsidRPr="00000000">
        <w:rPr>
          <w:rFonts w:ascii="Calibri" w:cs="Calibri" w:eastAsia="Calibri" w:hAnsi="Calibri"/>
          <w:highlight w:val="white"/>
          <w:rtl w:val="0"/>
        </w:rPr>
        <w:t xml:space="preserve"> March 202</w:t>
      </w:r>
      <w:r w:rsidDel="00000000" w:rsidR="00000000" w:rsidRPr="00000000">
        <w:rPr>
          <w:highlight w:val="white"/>
          <w:rtl w:val="0"/>
        </w:rPr>
        <w:t xml:space="preserve">6</w:t>
      </w:r>
      <w:r w:rsidDel="00000000" w:rsidR="00000000" w:rsidRPr="00000000">
        <w:rPr>
          <w:rFonts w:ascii="Calibri" w:cs="Calibri" w:eastAsia="Calibri" w:hAnsi="Calibri"/>
          <w:highlight w:val="white"/>
          <w:rtl w:val="0"/>
        </w:rPr>
        <w:t xml:space="preserve"> (AEDT). This date is subject to change, without prior notice and </w:t>
      </w:r>
      <w:r w:rsidDel="00000000" w:rsidR="00000000" w:rsidRPr="00000000">
        <w:rPr>
          <w:rFonts w:ascii="Calibri" w:cs="Calibri" w:eastAsia="Calibri" w:hAnsi="Calibri"/>
          <w:highlight w:val="white"/>
          <w:rtl w:val="0"/>
        </w:rPr>
        <w:t xml:space="preserve">in AIDC’s</w:t>
      </w:r>
      <w:r w:rsidDel="00000000" w:rsidR="00000000" w:rsidRPr="00000000">
        <w:rPr>
          <w:rFonts w:ascii="Calibri" w:cs="Calibri" w:eastAsia="Calibri" w:hAnsi="Calibri"/>
          <w:highlight w:val="white"/>
          <w:rtl w:val="0"/>
        </w:rPr>
        <w:t xml:space="preserve"> sole discretion. Once made, meeting times and locations cannot be </w:t>
      </w:r>
      <w:r w:rsidDel="00000000" w:rsidR="00000000" w:rsidRPr="00000000">
        <w:rPr>
          <w:rFonts w:ascii="Calibri" w:cs="Calibri" w:eastAsia="Calibri" w:hAnsi="Calibri"/>
          <w:highlight w:val="white"/>
          <w:rtl w:val="0"/>
        </w:rPr>
        <w:t xml:space="preserve">altered</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22">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Applicants will be provided with details of their meetings, including: date, time, format and participants at least one week prior to their first meeting.  </w:t>
      </w:r>
    </w:p>
    <w:p w:rsidR="00000000" w:rsidDel="00000000" w:rsidP="00000000" w:rsidRDefault="00000000" w:rsidRPr="00000000" w14:paraId="00000023">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Applicants with accessibility </w:t>
      </w:r>
      <w:r w:rsidDel="00000000" w:rsidR="00000000" w:rsidRPr="00000000">
        <w:rPr>
          <w:highlight w:val="white"/>
          <w:rtl w:val="0"/>
        </w:rPr>
        <w:t xml:space="preserve">requirements</w:t>
      </w:r>
      <w:r w:rsidDel="00000000" w:rsidR="00000000" w:rsidRPr="00000000">
        <w:rPr>
          <w:rFonts w:ascii="Calibri" w:cs="Calibri" w:eastAsia="Calibri" w:hAnsi="Calibri"/>
          <w:highlight w:val="white"/>
          <w:rtl w:val="0"/>
        </w:rPr>
        <w:t xml:space="preserve"> should contact AIDC upon purchase of their </w:t>
      </w:r>
      <w:r w:rsidDel="00000000" w:rsidR="00000000" w:rsidRPr="00000000">
        <w:rPr>
          <w:highlight w:val="white"/>
          <w:rtl w:val="0"/>
        </w:rPr>
        <w:t xml:space="preserve">P</w:t>
      </w:r>
      <w:r w:rsidDel="00000000" w:rsidR="00000000" w:rsidRPr="00000000">
        <w:rPr>
          <w:rFonts w:ascii="Calibri" w:cs="Calibri" w:eastAsia="Calibri" w:hAnsi="Calibri"/>
          <w:highlight w:val="white"/>
          <w:rtl w:val="0"/>
        </w:rPr>
        <w:t xml:space="preserve">ass to the conference by email </w:t>
      </w:r>
      <w:hyperlink r:id="rId8">
        <w:r w:rsidDel="00000000" w:rsidR="00000000" w:rsidRPr="00000000">
          <w:rPr>
            <w:color w:val="1155cc"/>
            <w:highlight w:val="white"/>
            <w:u w:val="single"/>
            <w:rtl w:val="0"/>
          </w:rPr>
          <w:t xml:space="preserve">pitch@aidc.com.au</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4">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Applicants</w:t>
      </w:r>
    </w:p>
    <w:p w:rsidR="00000000" w:rsidDel="00000000" w:rsidP="00000000" w:rsidRDefault="00000000" w:rsidRPr="00000000" w14:paraId="00000026">
      <w:pPr>
        <w:spacing w:after="0"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27">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All employees of the AIDC and any of its subsidiaries and their immediate families </w:t>
      </w:r>
      <w:r w:rsidDel="00000000" w:rsidR="00000000" w:rsidRPr="00000000">
        <w:rPr>
          <w:rFonts w:ascii="Calibri" w:cs="Calibri" w:eastAsia="Calibri" w:hAnsi="Calibri"/>
          <w:highlight w:val="white"/>
          <w:rtl w:val="0"/>
        </w:rPr>
        <w:t xml:space="preserve">are</w:t>
      </w:r>
      <w:r w:rsidDel="00000000" w:rsidR="00000000" w:rsidRPr="00000000">
        <w:rPr>
          <w:rFonts w:ascii="Calibri" w:cs="Calibri" w:eastAsia="Calibri" w:hAnsi="Calibri"/>
          <w:highlight w:val="white"/>
          <w:rtl w:val="0"/>
        </w:rPr>
        <w:t xml:space="preserve"> not eligible to submit projects for Cut to the Chase.</w:t>
      </w:r>
    </w:p>
    <w:p w:rsidR="00000000" w:rsidDel="00000000" w:rsidP="00000000" w:rsidRDefault="00000000" w:rsidRPr="00000000" w14:paraId="00000028">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Each applicant must provide up to date and accurate contact information when they submit their application to enable AIDC to contact them for further information, or update them on the status of the application before or after the Closing Date.</w:t>
      </w:r>
    </w:p>
    <w:p w:rsidR="00000000" w:rsidDel="00000000" w:rsidP="00000000" w:rsidRDefault="00000000" w:rsidRPr="00000000" w14:paraId="00000029">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AIDC reserves the right, in its sole discretion, to determine the identity of the individuals, group or company, and the AIDC’s decision shall be final.</w:t>
      </w:r>
    </w:p>
    <w:p w:rsidR="00000000" w:rsidDel="00000000" w:rsidP="00000000" w:rsidRDefault="00000000" w:rsidRPr="00000000" w14:paraId="0000002A">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Individuals, teams or companies may apply.</w:t>
      </w:r>
    </w:p>
    <w:p w:rsidR="00000000" w:rsidDel="00000000" w:rsidP="00000000" w:rsidRDefault="00000000" w:rsidRPr="00000000" w14:paraId="0000002B">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Applicants must be 18 years of age or over.</w:t>
      </w:r>
    </w:p>
    <w:p w:rsidR="00000000" w:rsidDel="00000000" w:rsidP="00000000" w:rsidRDefault="00000000" w:rsidRPr="00000000" w14:paraId="0000002C">
      <w:pPr>
        <w:spacing w:after="0" w:line="240" w:lineRule="auto"/>
        <w:ind w:left="0" w:firstLine="0"/>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Application Requirements</w:t>
      </w:r>
      <w:r w:rsidDel="00000000" w:rsidR="00000000" w:rsidRPr="00000000">
        <w:rPr>
          <w:rtl w:val="0"/>
        </w:rPr>
      </w:r>
    </w:p>
    <w:p w:rsidR="00000000" w:rsidDel="00000000" w:rsidP="00000000" w:rsidRDefault="00000000" w:rsidRPr="00000000" w14:paraId="0000002E">
      <w:pPr>
        <w:spacing w:after="0" w:line="240" w:lineRule="auto"/>
        <w:ind w:left="360" w:firstLine="0"/>
        <w:rPr>
          <w:b w:val="1"/>
          <w:highlight w:val="white"/>
        </w:rPr>
      </w:pPr>
      <w:r w:rsidDel="00000000" w:rsidR="00000000" w:rsidRPr="00000000">
        <w:rPr>
          <w:rtl w:val="0"/>
        </w:rPr>
      </w:r>
    </w:p>
    <w:p w:rsidR="00000000" w:rsidDel="00000000" w:rsidP="00000000" w:rsidRDefault="00000000" w:rsidRPr="00000000" w14:paraId="0000002F">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Cut to the Chase accepts Projects from Australian and international practitioners.</w:t>
      </w:r>
    </w:p>
    <w:p w:rsidR="00000000" w:rsidDel="00000000" w:rsidP="00000000" w:rsidRDefault="00000000" w:rsidRPr="00000000" w14:paraId="00000030">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Applicants must be the one hundred percent (100%) rights holder in the submitted Project and must own, or hold perpetual, worldwide, unlimited, licence fee-free, royalty free licences to, all intellectual property depicted in the film. </w:t>
      </w:r>
    </w:p>
    <w:p w:rsidR="00000000" w:rsidDel="00000000" w:rsidP="00000000" w:rsidRDefault="00000000" w:rsidRPr="00000000" w14:paraId="00000031">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Applicant projects need to be clearly recognised as factual or documentary formats. The Australian Content Standard defines documentary as ‘a program that is a creative treatment of actuality other than a news, current affairs, sports coverage, magazine, infotainment or light entertainment program’: see </w:t>
      </w:r>
      <w:hyperlink r:id="rId9">
        <w:r w:rsidDel="00000000" w:rsidR="00000000" w:rsidRPr="00000000">
          <w:rPr>
            <w:rFonts w:ascii="Calibri" w:cs="Calibri" w:eastAsia="Calibri" w:hAnsi="Calibri"/>
            <w:color w:val="1155cc"/>
            <w:highlight w:val="white"/>
            <w:u w:val="single"/>
            <w:rtl w:val="0"/>
          </w:rPr>
          <w:t xml:space="preserve">Australian Communications and Media Authority (ACMA) </w:t>
        </w:r>
      </w:hyperlink>
      <w:r w:rsidDel="00000000" w:rsidR="00000000" w:rsidRPr="00000000">
        <w:rPr>
          <w:rFonts w:ascii="Calibri" w:cs="Calibri" w:eastAsia="Calibri" w:hAnsi="Calibri"/>
          <w:highlight w:val="white"/>
          <w:rtl w:val="0"/>
        </w:rPr>
        <w:t xml:space="preserve">website</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2">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are open to Projects that are:</w:t>
      </w:r>
    </w:p>
    <w:p w:rsidR="00000000" w:rsidDel="00000000" w:rsidP="00000000" w:rsidRDefault="00000000" w:rsidRPr="00000000" w14:paraId="00000033">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feature films, </w:t>
      </w:r>
    </w:p>
    <w:p w:rsidR="00000000" w:rsidDel="00000000" w:rsidP="00000000" w:rsidRDefault="00000000" w:rsidRPr="00000000" w14:paraId="00000034">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singles, </w:t>
      </w:r>
    </w:p>
    <w:p w:rsidR="00000000" w:rsidDel="00000000" w:rsidP="00000000" w:rsidRDefault="00000000" w:rsidRPr="00000000" w14:paraId="00000035">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series, </w:t>
      </w:r>
    </w:p>
    <w:p w:rsidR="00000000" w:rsidDel="00000000" w:rsidP="00000000" w:rsidRDefault="00000000" w:rsidRPr="00000000" w14:paraId="00000036">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audio documentaries (single and series), </w:t>
      </w:r>
    </w:p>
    <w:p w:rsidR="00000000" w:rsidDel="00000000" w:rsidP="00000000" w:rsidRDefault="00000000" w:rsidRPr="00000000" w14:paraId="00000037">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multiplatform; and </w:t>
      </w:r>
    </w:p>
    <w:p w:rsidR="00000000" w:rsidDel="00000000" w:rsidP="00000000" w:rsidRDefault="00000000" w:rsidRPr="00000000" w14:paraId="00000038">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short form projects;</w:t>
      </w: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highlight w:val="white"/>
        </w:rPr>
      </w:pPr>
      <w:r w:rsidDel="00000000" w:rsidR="00000000" w:rsidRPr="00000000">
        <w:rPr>
          <w:highlight w:val="white"/>
          <w:rtl w:val="0"/>
        </w:rPr>
        <w:t xml:space="preserve">4.4.7.  </w:t>
      </w:r>
      <w:r w:rsidDel="00000000" w:rsidR="00000000" w:rsidRPr="00000000">
        <w:rPr>
          <w:rFonts w:ascii="Calibri" w:cs="Calibri" w:eastAsia="Calibri" w:hAnsi="Calibri"/>
          <w:highlight w:val="white"/>
          <w:rtl w:val="0"/>
        </w:rPr>
        <w:t xml:space="preserve">at development, production, post-production and completed stages.</w:t>
      </w:r>
    </w:p>
    <w:p w:rsidR="00000000" w:rsidDel="00000000" w:rsidP="00000000" w:rsidRDefault="00000000" w:rsidRPr="00000000" w14:paraId="0000003A">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Applications shall be made via The Cut to the Chase portal. </w:t>
      </w:r>
    </w:p>
    <w:p w:rsidR="00000000" w:rsidDel="00000000" w:rsidP="00000000" w:rsidRDefault="00000000" w:rsidRPr="00000000" w14:paraId="0000003B">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accepts no responsibility for applications not received for any reason.</w:t>
      </w:r>
    </w:p>
    <w:p w:rsidR="00000000" w:rsidDel="00000000" w:rsidP="00000000" w:rsidRDefault="00000000" w:rsidRPr="00000000" w14:paraId="0000003C">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reserves the right, at any time, to verify the validity of entrants and reserves the right, in its sole discretion, to disqualify any individual who AIDC has reason to believe has breached any of these Terms and Conditions or engaged in any unlawful or other improper conduct. </w:t>
      </w:r>
    </w:p>
    <w:p w:rsidR="00000000" w:rsidDel="00000000" w:rsidP="00000000" w:rsidRDefault="00000000" w:rsidRPr="00000000" w14:paraId="0000003D">
      <w:pPr>
        <w:numPr>
          <w:ilvl w:val="1"/>
          <w:numId w:val="1"/>
        </w:numPr>
        <w:spacing w:line="240" w:lineRule="auto"/>
        <w:ind w:left="0" w:hanging="426"/>
        <w:rPr>
          <w:rFonts w:ascii="Calibri" w:cs="Calibri" w:eastAsia="Calibri" w:hAnsi="Calibri"/>
        </w:rPr>
      </w:pPr>
      <w:r w:rsidDel="00000000" w:rsidR="00000000" w:rsidRPr="00000000">
        <w:rPr>
          <w:rFonts w:ascii="Calibri" w:cs="Calibri" w:eastAsia="Calibri" w:hAnsi="Calibri"/>
          <w:highlight w:val="white"/>
          <w:rtl w:val="0"/>
        </w:rPr>
        <w:t xml:space="preserve">All Applicants acknowledge and agree that applying to Cut to the Chase does not guarantee participation.</w:t>
      </w:r>
      <w:r w:rsidDel="00000000" w:rsidR="00000000" w:rsidRPr="00000000">
        <w:rPr>
          <w:rFonts w:ascii="Calibri" w:cs="Calibri" w:eastAsia="Calibri" w:hAnsi="Calibri"/>
          <w:rtl w:val="0"/>
        </w:rPr>
        <w:t xml:space="preserve"> Applications will be reviewed by AIDC and projects will be recommended to Decision Makers based on their suitability</w:t>
      </w:r>
      <w:r w:rsidDel="00000000" w:rsidR="00000000" w:rsidRPr="00000000">
        <w:rPr>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spacing w:line="240" w:lineRule="auto"/>
        <w:ind w:left="792" w:firstLine="0"/>
        <w:rPr/>
      </w:pPr>
      <w:r w:rsidDel="00000000" w:rsidR="00000000" w:rsidRPr="00000000">
        <w:rPr>
          <w:rtl w:val="0"/>
        </w:rPr>
      </w:r>
    </w:p>
    <w:p w:rsidR="00000000" w:rsidDel="00000000" w:rsidP="00000000" w:rsidRDefault="00000000" w:rsidRPr="00000000" w14:paraId="0000003F">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Intellectual Property Rights</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applying to Cut to the Chase, the Applicant grants AIDC the right to publish, use, reproduce and communicate their submitted project information and materials in the online AIDC project library (“</w:t>
      </w:r>
      <w:r w:rsidDel="00000000" w:rsidR="00000000" w:rsidRPr="00000000">
        <w:rPr>
          <w:rFonts w:ascii="Calibri" w:cs="Calibri" w:eastAsia="Calibri" w:hAnsi="Calibri"/>
          <w:b w:val="1"/>
          <w:highlight w:val="white"/>
          <w:rtl w:val="0"/>
        </w:rPr>
        <w:t xml:space="preserve">Project Materials</w:t>
      </w:r>
      <w:r w:rsidDel="00000000" w:rsidR="00000000" w:rsidRPr="00000000">
        <w:rPr>
          <w:rFonts w:ascii="Calibri" w:cs="Calibri" w:eastAsia="Calibri" w:hAnsi="Calibri"/>
          <w:highlight w:val="white"/>
          <w:rtl w:val="0"/>
        </w:rPr>
        <w:t xml:space="preserve">”). Access to the </w:t>
      </w:r>
      <w:r w:rsidDel="00000000" w:rsidR="00000000" w:rsidRPr="00000000">
        <w:rPr>
          <w:rFonts w:ascii="Calibri" w:cs="Calibri" w:eastAsia="Calibri" w:hAnsi="Calibri"/>
          <w:highlight w:val="white"/>
          <w:rtl w:val="0"/>
        </w:rPr>
        <w:t xml:space="preserve">project library </w:t>
      </w:r>
      <w:r w:rsidDel="00000000" w:rsidR="00000000" w:rsidRPr="00000000">
        <w:rPr>
          <w:rFonts w:ascii="Calibri" w:cs="Calibri" w:eastAsia="Calibri" w:hAnsi="Calibri"/>
          <w:highlight w:val="white"/>
          <w:rtl w:val="0"/>
        </w:rPr>
        <w:t xml:space="preserve">is granted to Decision Makers at the discretion of AIDC.</w:t>
      </w:r>
    </w:p>
    <w:p w:rsidR="00000000" w:rsidDel="00000000" w:rsidP="00000000" w:rsidRDefault="00000000" w:rsidRPr="00000000" w14:paraId="00000042">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the avoidance of doubt, Project Materials shall include any text and/or audio and/or visual and/or audio-visual materials submitted by the Applicant in connection with Cut to the Chase, including biographical information about the Applicants. </w:t>
      </w:r>
    </w:p>
    <w:p w:rsidR="00000000" w:rsidDel="00000000" w:rsidP="00000000" w:rsidRDefault="00000000" w:rsidRPr="00000000" w14:paraId="00000043">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applying to Cut to the Chase, each individual grants to AIDC an irrevocable, perpetual, worldwide, licence-fee free, royalty free licence to use and share images and recordings made during the conference that may include their image and/or voice and/or likeness, in whole or in part, for any promotional and/or publicity and/or reporting purposes directly related to AIDC and Associates in any format and any media, now known or hereafter devised, throughout the world and in perpetuity (“</w:t>
      </w:r>
      <w:r w:rsidDel="00000000" w:rsidR="00000000" w:rsidRPr="00000000">
        <w:rPr>
          <w:rFonts w:ascii="Calibri" w:cs="Calibri" w:eastAsia="Calibri" w:hAnsi="Calibri"/>
          <w:b w:val="1"/>
          <w:highlight w:val="white"/>
          <w:rtl w:val="0"/>
        </w:rPr>
        <w:t xml:space="preserve">AIDC Purposes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44">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the purposes of these Terms and Conditions, “</w:t>
      </w:r>
      <w:r w:rsidDel="00000000" w:rsidR="00000000" w:rsidRPr="00000000">
        <w:rPr>
          <w:rFonts w:ascii="Calibri" w:cs="Calibri" w:eastAsia="Calibri" w:hAnsi="Calibri"/>
          <w:b w:val="1"/>
          <w:highlight w:val="white"/>
          <w:rtl w:val="0"/>
        </w:rPr>
        <w:t xml:space="preserve">AIDC and Associates</w:t>
      </w:r>
      <w:r w:rsidDel="00000000" w:rsidR="00000000" w:rsidRPr="00000000">
        <w:rPr>
          <w:rFonts w:ascii="Calibri" w:cs="Calibri" w:eastAsia="Calibri" w:hAnsi="Calibri"/>
          <w:highlight w:val="white"/>
          <w:rtl w:val="0"/>
        </w:rPr>
        <w:t xml:space="preserve">” shall mean the AIDC and its officers, licensees, assigns, partners and sponsors.</w:t>
      </w:r>
    </w:p>
    <w:p w:rsidR="00000000" w:rsidDel="00000000" w:rsidP="00000000" w:rsidRDefault="00000000" w:rsidRPr="00000000" w14:paraId="00000045">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the purposes of these Terms and Conditions, “</w:t>
      </w:r>
      <w:r w:rsidDel="00000000" w:rsidR="00000000" w:rsidRPr="00000000">
        <w:rPr>
          <w:rFonts w:ascii="Calibri" w:cs="Calibri" w:eastAsia="Calibri" w:hAnsi="Calibri"/>
          <w:b w:val="1"/>
          <w:highlight w:val="white"/>
          <w:rtl w:val="0"/>
        </w:rPr>
        <w:t xml:space="preserve">CTTC Purposes</w:t>
      </w:r>
      <w:r w:rsidDel="00000000" w:rsidR="00000000" w:rsidRPr="00000000">
        <w:rPr>
          <w:rFonts w:ascii="Calibri" w:cs="Calibri" w:eastAsia="Calibri" w:hAnsi="Calibri"/>
          <w:highlight w:val="white"/>
          <w:rtl w:val="0"/>
        </w:rPr>
        <w:t xml:space="preserve">” shall mean any purposes necessary for the submission to and participation of the Applicant and the Project in the Cut to the Chase, including addition to an online project library for viewing by Decision Makers. </w:t>
      </w:r>
    </w:p>
    <w:p w:rsidR="00000000" w:rsidDel="00000000" w:rsidP="00000000" w:rsidRDefault="00000000" w:rsidRPr="00000000" w14:paraId="00000046">
      <w:pPr>
        <w:spacing w:line="240" w:lineRule="auto"/>
        <w:ind w:left="792"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7">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Moral Rights Waiver &amp; Consent: </w:t>
      </w:r>
    </w:p>
    <w:p w:rsidR="00000000" w:rsidDel="00000000" w:rsidP="00000000" w:rsidRDefault="00000000" w:rsidRPr="00000000" w14:paraId="0000004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granting and/or licensing the rights under these Terms and Conditions, the Applicant hereby waives any and all applicable moral rights (as defined in the </w:t>
      </w:r>
      <w:r w:rsidDel="00000000" w:rsidR="00000000" w:rsidRPr="00000000">
        <w:rPr>
          <w:rFonts w:ascii="Calibri" w:cs="Calibri" w:eastAsia="Calibri" w:hAnsi="Calibri"/>
          <w:i w:val="1"/>
          <w:highlight w:val="white"/>
          <w:rtl w:val="0"/>
        </w:rPr>
        <w:t xml:space="preserve">Copyright Act 1968 </w:t>
      </w:r>
      <w:r w:rsidDel="00000000" w:rsidR="00000000" w:rsidRPr="00000000">
        <w:rPr>
          <w:rFonts w:ascii="Calibri" w:cs="Calibri" w:eastAsia="Calibri" w:hAnsi="Calibri"/>
          <w:highlight w:val="white"/>
          <w:rtl w:val="0"/>
        </w:rPr>
        <w:t xml:space="preserve">(Cth)) in the Project that may be infringed upon by AIDC in exploiting rights granted and/or licensed to it under these Terms and Conditions. In the event that this waiver is void or unenforceable in any jurisdiction, the Applicant unconditionally and irrevocably consents, for the benefit of everyone throughout the world, to the AIDC making material alterations to the Project without restriction in that jurisdiction in perpetuity including by making changes, alterations, adaptations, re-arrangements, translations into any language, substitutions, deletions or additions to the Project in such manner and in all respects as the AIDC in its sole and absolute discretion shall think fit, for AIDC Purposes.</w:t>
      </w:r>
    </w:p>
    <w:p w:rsidR="00000000" w:rsidDel="00000000" w:rsidP="00000000" w:rsidRDefault="00000000" w:rsidRPr="00000000" w14:paraId="0000004A">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B">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Meetings</w:t>
      </w:r>
    </w:p>
    <w:p w:rsidR="00000000" w:rsidDel="00000000" w:rsidP="00000000" w:rsidRDefault="00000000" w:rsidRPr="00000000" w14:paraId="0000004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an application is successful, AIDC will endeavour to allocate Applicants a timeslot of their preference, however, the timing and scheduling of meetings is at AIDC’s discretion and subject to the availability of the decision maker. </w:t>
      </w:r>
    </w:p>
    <w:p w:rsidR="00000000" w:rsidDel="00000000" w:rsidP="00000000" w:rsidRDefault="00000000" w:rsidRPr="00000000" w14:paraId="0000004E">
      <w:pPr>
        <w:numPr>
          <w:ilvl w:val="1"/>
          <w:numId w:val="1"/>
        </w:numPr>
        <w:spacing w:line="240" w:lineRule="auto"/>
        <w:ind w:left="0" w:hanging="426"/>
        <w:rPr>
          <w:rFonts w:ascii="Calibri" w:cs="Calibri" w:eastAsia="Calibri" w:hAnsi="Calibri"/>
        </w:rPr>
      </w:pPr>
      <w:r w:rsidDel="00000000" w:rsidR="00000000" w:rsidRPr="00000000">
        <w:rPr>
          <w:rFonts w:ascii="Calibri" w:cs="Calibri" w:eastAsia="Calibri" w:hAnsi="Calibri"/>
          <w:rtl w:val="0"/>
        </w:rPr>
        <w:t xml:space="preserve">The Applicant acknowledges that, due to the nature of the conference, there may be interruptions to in-person meetings scheduled from </w:t>
      </w:r>
      <w:r w:rsidDel="00000000" w:rsidR="00000000" w:rsidRPr="00000000">
        <w:rPr>
          <w:rtl w:val="0"/>
        </w:rPr>
        <w:t xml:space="preserve">Mon</w:t>
      </w:r>
      <w:r w:rsidDel="00000000" w:rsidR="00000000" w:rsidRPr="00000000">
        <w:rPr>
          <w:rFonts w:ascii="Calibri" w:cs="Calibri" w:eastAsia="Calibri" w:hAnsi="Calibri"/>
          <w:rtl w:val="0"/>
        </w:rPr>
        <w:t xml:space="preserve">day </w:t>
      </w:r>
      <w:r w:rsidDel="00000000" w:rsidR="00000000" w:rsidRPr="00000000">
        <w:rPr>
          <w:rtl w:val="0"/>
        </w:rPr>
        <w:t xml:space="preserve">2</w:t>
      </w:r>
      <w:r w:rsidDel="00000000" w:rsidR="00000000" w:rsidRPr="00000000">
        <w:rPr>
          <w:rFonts w:ascii="Calibri" w:cs="Calibri" w:eastAsia="Calibri" w:hAnsi="Calibri"/>
          <w:rtl w:val="0"/>
        </w:rPr>
        <w:t xml:space="preserve"> to </w:t>
      </w:r>
      <w:r w:rsidDel="00000000" w:rsidR="00000000" w:rsidRPr="00000000">
        <w:rPr>
          <w:rtl w:val="0"/>
        </w:rPr>
        <w:t xml:space="preserve">Thur</w:t>
      </w:r>
      <w:r w:rsidDel="00000000" w:rsidR="00000000" w:rsidRPr="00000000">
        <w:rPr>
          <w:rFonts w:ascii="Calibri" w:cs="Calibri" w:eastAsia="Calibri" w:hAnsi="Calibri"/>
          <w:rtl w:val="0"/>
        </w:rPr>
        <w:t xml:space="preserve">sday </w:t>
      </w:r>
      <w:r w:rsidDel="00000000" w:rsidR="00000000" w:rsidRPr="00000000">
        <w:rPr>
          <w:rtl w:val="0"/>
        </w:rPr>
        <w:t xml:space="preserve">5</w:t>
      </w:r>
      <w:r w:rsidDel="00000000" w:rsidR="00000000" w:rsidRPr="00000000">
        <w:rPr>
          <w:rFonts w:ascii="Calibri" w:cs="Calibri" w:eastAsia="Calibri" w:hAnsi="Calibri"/>
          <w:rtl w:val="0"/>
        </w:rPr>
        <w:t xml:space="preserve"> March 202</w:t>
      </w:r>
      <w:r w:rsidDel="00000000" w:rsidR="00000000" w:rsidRPr="00000000">
        <w:rPr>
          <w:rtl w:val="0"/>
        </w:rPr>
        <w:t xml:space="preserve">6</w:t>
      </w:r>
      <w:r w:rsidDel="00000000" w:rsidR="00000000" w:rsidRPr="00000000">
        <w:rPr>
          <w:rFonts w:ascii="Calibri" w:cs="Calibri" w:eastAsia="Calibri" w:hAnsi="Calibri"/>
          <w:rtl w:val="0"/>
        </w:rPr>
        <w:t xml:space="preserve"> (AEDT). </w:t>
      </w:r>
    </w:p>
    <w:p w:rsidR="00000000" w:rsidDel="00000000" w:rsidP="00000000" w:rsidRDefault="00000000" w:rsidRPr="00000000" w14:paraId="0000004F">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event of an interruption to a successful Applicants’ meeting, AIDC will endeavour to reschedule the meeting or to move it online, however, Applicants agree that this may not be successful.</w:t>
      </w:r>
    </w:p>
    <w:p w:rsidR="00000000" w:rsidDel="00000000" w:rsidP="00000000" w:rsidRDefault="00000000" w:rsidRPr="00000000" w14:paraId="00000050">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a meeting is cancelled by any party, AIDC does not guarantee that it will be rescheduled.</w:t>
      </w:r>
      <w:r w:rsidDel="00000000" w:rsidR="00000000" w:rsidRPr="00000000">
        <w:rPr>
          <w:rtl w:val="0"/>
        </w:rPr>
      </w:r>
    </w:p>
    <w:p w:rsidR="00000000" w:rsidDel="00000000" w:rsidP="00000000" w:rsidRDefault="00000000" w:rsidRPr="00000000" w14:paraId="00000051">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52">
      <w:pPr>
        <w:numPr>
          <w:ilvl w:val="0"/>
          <w:numId w:val="1"/>
        </w:numPr>
        <w:spacing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Purpose and Outcomes</w:t>
      </w:r>
      <w:r w:rsidDel="00000000" w:rsidR="00000000" w:rsidRPr="00000000">
        <w:rPr>
          <w:rtl w:val="0"/>
        </w:rPr>
      </w:r>
    </w:p>
    <w:p w:rsidR="00000000" w:rsidDel="00000000" w:rsidP="00000000" w:rsidRDefault="00000000" w:rsidRPr="00000000" w14:paraId="00000053">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Cut to the Chase program exists for the purposes of facilitating introductions between eligible Applicants and Decision Makers.</w:t>
      </w:r>
    </w:p>
    <w:p w:rsidR="00000000" w:rsidDel="00000000" w:rsidP="00000000" w:rsidRDefault="00000000" w:rsidRPr="00000000" w14:paraId="00000054">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does not guarantee any outcomes from Cut to the Chase meetings.</w:t>
      </w:r>
    </w:p>
    <w:p w:rsidR="00000000" w:rsidDel="00000000" w:rsidP="00000000" w:rsidRDefault="00000000" w:rsidRPr="00000000" w14:paraId="00000055">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Decision Makers are under no obligation to provide contact information, funding, connections or assist the Applicant in any way.  </w:t>
      </w:r>
    </w:p>
    <w:p w:rsidR="00000000" w:rsidDel="00000000" w:rsidP="00000000" w:rsidRDefault="00000000" w:rsidRPr="00000000" w14:paraId="00000056">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 statements, undertakings, representations, warranties or suggestions given or made by the Decision Maker shall be attributable to AIDC or </w:t>
      </w:r>
      <w:r w:rsidDel="00000000" w:rsidR="00000000" w:rsidRPr="00000000">
        <w:rPr>
          <w:rFonts w:ascii="Calibri" w:cs="Calibri" w:eastAsia="Calibri" w:hAnsi="Calibri"/>
          <w:rtl w:val="0"/>
        </w:rPr>
        <w:t xml:space="preserve">its authorised officers, </w:t>
      </w:r>
      <w:r w:rsidDel="00000000" w:rsidR="00000000" w:rsidRPr="00000000">
        <w:rPr>
          <w:rtl w:val="0"/>
        </w:rPr>
      </w:r>
    </w:p>
    <w:p w:rsidR="00000000" w:rsidDel="00000000" w:rsidP="00000000" w:rsidRDefault="00000000" w:rsidRPr="00000000" w14:paraId="00000057">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cannot be held liable for any behaviour, statements or communications by Decision Makers.</w:t>
      </w:r>
    </w:p>
    <w:p w:rsidR="00000000" w:rsidDel="00000000" w:rsidP="00000000" w:rsidRDefault="00000000" w:rsidRPr="00000000" w14:paraId="00000058">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arrangements or agreements made between the Decision Maker and successful Applicants shall be solely between those parties and shall not include AIDC unless specified.</w:t>
      </w:r>
    </w:p>
    <w:p w:rsidR="00000000" w:rsidDel="00000000" w:rsidP="00000000" w:rsidRDefault="00000000" w:rsidRPr="00000000" w14:paraId="00000059">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A">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Warranties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rtl w:val="0"/>
        </w:rPr>
        <w:t xml:space="preserve">In</w:t>
      </w:r>
      <w:r w:rsidDel="00000000" w:rsidR="00000000" w:rsidRPr="00000000">
        <w:rPr>
          <w:rFonts w:ascii="Calibri" w:cs="Calibri" w:eastAsia="Calibri" w:hAnsi="Calibri"/>
          <w:highlight w:val="white"/>
          <w:rtl w:val="0"/>
        </w:rPr>
        <w:t xml:space="preserve"> submitting a project to Cut to the Chase, the Applicant warrants to AIDC that:</w:t>
      </w:r>
    </w:p>
    <w:p w:rsidR="00000000" w:rsidDel="00000000" w:rsidP="00000000" w:rsidRDefault="00000000" w:rsidRPr="00000000" w14:paraId="0000005D">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rtl w:val="0"/>
        </w:rPr>
        <w:t xml:space="preserve">they have full legal right, power and authority to agree and give full effect to these Terms and Conditions;</w:t>
      </w:r>
      <w:r w:rsidDel="00000000" w:rsidR="00000000" w:rsidRPr="00000000">
        <w:rPr>
          <w:rtl w:val="0"/>
        </w:rPr>
      </w:r>
    </w:p>
    <w:p w:rsidR="00000000" w:rsidDel="00000000" w:rsidP="00000000" w:rsidRDefault="00000000" w:rsidRPr="00000000" w14:paraId="0000005E">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they intend to, and agree to, be bound by these Terms and Conditions;</w:t>
      </w:r>
    </w:p>
    <w:p w:rsidR="00000000" w:rsidDel="00000000" w:rsidP="00000000" w:rsidRDefault="00000000" w:rsidRPr="00000000" w14:paraId="0000005F">
      <w:pPr>
        <w:numPr>
          <w:ilvl w:val="2"/>
          <w:numId w:val="1"/>
        </w:numPr>
        <w:spacing w:line="240" w:lineRule="auto"/>
        <w:ind w:left="567" w:hanging="567"/>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Project Materials and the Project will not contain any material which:</w:t>
      </w:r>
    </w:p>
    <w:p w:rsidR="00000000" w:rsidDel="00000000" w:rsidP="00000000" w:rsidRDefault="00000000" w:rsidRPr="00000000" w14:paraId="00000060">
      <w:pPr>
        <w:numPr>
          <w:ilvl w:val="3"/>
          <w:numId w:val="1"/>
        </w:numPr>
        <w:spacing w:line="240" w:lineRule="auto"/>
        <w:ind w:left="1728" w:hanging="648"/>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 defamatory;</w:t>
      </w:r>
    </w:p>
    <w:p w:rsidR="00000000" w:rsidDel="00000000" w:rsidP="00000000" w:rsidRDefault="00000000" w:rsidRPr="00000000" w14:paraId="00000061">
      <w:pPr>
        <w:numPr>
          <w:ilvl w:val="3"/>
          <w:numId w:val="1"/>
        </w:numPr>
        <w:spacing w:line="240" w:lineRule="auto"/>
        <w:ind w:left="1728" w:hanging="648"/>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 in contempt of any court or parliament</w:t>
      </w:r>
    </w:p>
    <w:p w:rsidR="00000000" w:rsidDel="00000000" w:rsidP="00000000" w:rsidRDefault="00000000" w:rsidRPr="00000000" w14:paraId="00000062">
      <w:pPr>
        <w:numPr>
          <w:ilvl w:val="3"/>
          <w:numId w:val="1"/>
        </w:numPr>
        <w:spacing w:line="240" w:lineRule="auto"/>
        <w:ind w:left="1728" w:hanging="648"/>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constitutes an unlawful invasion of the privacy of any person;</w:t>
      </w:r>
    </w:p>
    <w:p w:rsidR="00000000" w:rsidDel="00000000" w:rsidP="00000000" w:rsidRDefault="00000000" w:rsidRPr="00000000" w14:paraId="00000063">
      <w:pPr>
        <w:numPr>
          <w:ilvl w:val="3"/>
          <w:numId w:val="1"/>
        </w:numPr>
        <w:spacing w:line="240" w:lineRule="auto"/>
        <w:ind w:left="1728" w:hanging="648"/>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unlawfully breaches any confidence; </w:t>
      </w:r>
    </w:p>
    <w:p w:rsidR="00000000" w:rsidDel="00000000" w:rsidP="00000000" w:rsidRDefault="00000000" w:rsidRPr="00000000" w14:paraId="00000064">
      <w:pPr>
        <w:numPr>
          <w:ilvl w:val="3"/>
          <w:numId w:val="1"/>
        </w:numPr>
        <w:spacing w:line="240" w:lineRule="auto"/>
        <w:ind w:left="1728" w:hanging="648"/>
        <w:rPr>
          <w:rFonts w:ascii="Calibri" w:cs="Calibri" w:eastAsia="Calibri" w:hAnsi="Calibri"/>
          <w:highlight w:val="white"/>
        </w:rPr>
      </w:pPr>
      <w:r w:rsidDel="00000000" w:rsidR="00000000" w:rsidRPr="00000000">
        <w:rPr>
          <w:rFonts w:ascii="Calibri" w:cs="Calibri" w:eastAsia="Calibri" w:hAnsi="Calibri"/>
          <w:highlight w:val="white"/>
          <w:rtl w:val="0"/>
        </w:rPr>
        <w:t xml:space="preserve">is in breach of any law or regulation; </w:t>
      </w:r>
    </w:p>
    <w:p w:rsidR="00000000" w:rsidDel="00000000" w:rsidP="00000000" w:rsidRDefault="00000000" w:rsidRPr="00000000" w14:paraId="00000065">
      <w:pPr>
        <w:numPr>
          <w:ilvl w:val="3"/>
          <w:numId w:val="1"/>
        </w:numPr>
        <w:spacing w:line="240" w:lineRule="auto"/>
        <w:ind w:left="1728" w:hanging="648"/>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infringes upon or violate any intellectual property rights (including moral rights) of any person or entity; and </w:t>
      </w:r>
    </w:p>
    <w:p w:rsidR="00000000" w:rsidDel="00000000" w:rsidP="00000000" w:rsidRDefault="00000000" w:rsidRPr="00000000" w14:paraId="00000066">
      <w:pPr>
        <w:numPr>
          <w:ilvl w:val="3"/>
          <w:numId w:val="1"/>
        </w:numPr>
        <w:spacing w:line="240" w:lineRule="auto"/>
        <w:ind w:left="1728" w:hanging="648"/>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does not infringe upon or violate any other right of any person or entity; and shall not be in breach of any regulations or laws.</w:t>
      </w:r>
    </w:p>
    <w:p w:rsidR="00000000" w:rsidDel="00000000" w:rsidP="00000000" w:rsidRDefault="00000000" w:rsidRPr="00000000" w14:paraId="00000067">
      <w:pPr>
        <w:numPr>
          <w:ilvl w:val="2"/>
          <w:numId w:val="1"/>
        </w:numPr>
        <w:spacing w:before="240" w:line="240" w:lineRule="auto"/>
        <w:ind w:left="567" w:hanging="567"/>
        <w:rPr>
          <w:rFonts w:ascii="Calibri" w:cs="Calibri" w:eastAsia="Calibri" w:hAnsi="Calibri"/>
        </w:rPr>
      </w:pPr>
      <w:r w:rsidDel="00000000" w:rsidR="00000000" w:rsidRPr="00000000">
        <w:rPr>
          <w:rFonts w:ascii="Calibri" w:cs="Calibri" w:eastAsia="Calibri" w:hAnsi="Calibri"/>
          <w:rtl w:val="0"/>
        </w:rPr>
        <w:t xml:space="preserve">that the Project is original and non-infringing; and that the use of the Project in accordance with this Licence will not violate the rights (including copyright and moral rights) of any third party. </w:t>
      </w:r>
    </w:p>
    <w:p w:rsidR="00000000" w:rsidDel="00000000" w:rsidP="00000000" w:rsidRDefault="00000000" w:rsidRPr="00000000" w14:paraId="00000068">
      <w:pPr>
        <w:numPr>
          <w:ilvl w:val="2"/>
          <w:numId w:val="1"/>
        </w:numPr>
        <w:spacing w:after="0" w:before="240" w:line="240" w:lineRule="auto"/>
        <w:ind w:left="567" w:hanging="567"/>
        <w:rPr>
          <w:rFonts w:ascii="Calibri" w:cs="Calibri" w:eastAsia="Calibri" w:hAnsi="Calibri"/>
        </w:rPr>
      </w:pPr>
      <w:r w:rsidDel="00000000" w:rsidR="00000000" w:rsidRPr="00000000">
        <w:rPr>
          <w:rFonts w:ascii="Calibri" w:cs="Calibri" w:eastAsia="Calibri" w:hAnsi="Calibri"/>
          <w:rtl w:val="0"/>
        </w:rPr>
        <w:t xml:space="preserve">there</w:t>
      </w:r>
      <w:r w:rsidDel="00000000" w:rsidR="00000000" w:rsidRPr="00000000">
        <w:rPr>
          <w:rFonts w:ascii="Calibri" w:cs="Calibri" w:eastAsia="Calibri" w:hAnsi="Calibri"/>
          <w:rtl w:val="0"/>
        </w:rPr>
        <w:t xml:space="preserve"> are no claims or litigation pending or threatened which may </w:t>
      </w:r>
      <w:r w:rsidDel="00000000" w:rsidR="00000000" w:rsidRPr="00000000">
        <w:rPr>
          <w:rtl w:val="0"/>
        </w:rPr>
        <w:t xml:space="preserve">adversely affect the</w:t>
      </w:r>
      <w:r w:rsidDel="00000000" w:rsidR="00000000" w:rsidRPr="00000000">
        <w:rPr>
          <w:rFonts w:ascii="Calibri" w:cs="Calibri" w:eastAsia="Calibri" w:hAnsi="Calibri"/>
          <w:rtl w:val="0"/>
        </w:rPr>
        <w:t xml:space="preserve"> Applicant’s rights or title as conveyed in this Agreement, or which if sustained, would be contrary to the Applicant’s warranties, representations and agreements contained in this Agreement.</w:t>
      </w:r>
    </w:p>
    <w:p w:rsidR="00000000" w:rsidDel="00000000" w:rsidP="00000000" w:rsidRDefault="00000000" w:rsidRPr="00000000" w14:paraId="00000069">
      <w:pPr>
        <w:numPr>
          <w:ilvl w:val="2"/>
          <w:numId w:val="1"/>
        </w:numPr>
        <w:spacing w:after="0" w:before="240" w:line="240" w:lineRule="auto"/>
        <w:ind w:left="567" w:hanging="567"/>
        <w:rPr>
          <w:rFonts w:ascii="Calibri" w:cs="Calibri" w:eastAsia="Calibri" w:hAnsi="Calibri"/>
        </w:rPr>
      </w:pPr>
      <w:r w:rsidDel="00000000" w:rsidR="00000000" w:rsidRPr="00000000">
        <w:rPr>
          <w:rFonts w:ascii="Calibri" w:cs="Calibri" w:eastAsia="Calibri" w:hAnsi="Calibri"/>
          <w:rtl w:val="0"/>
        </w:rPr>
        <w:t xml:space="preserve">The Applicant will not pursue any claim against the AIDC and Associates for the use of the Project Materials for the AIDC Purposes or CTTC Purposes; </w:t>
      </w:r>
    </w:p>
    <w:p w:rsidR="00000000" w:rsidDel="00000000" w:rsidP="00000000" w:rsidRDefault="00000000" w:rsidRPr="00000000" w14:paraId="0000006A">
      <w:pPr>
        <w:numPr>
          <w:ilvl w:val="2"/>
          <w:numId w:val="1"/>
        </w:numPr>
        <w:spacing w:after="0" w:before="240" w:line="240" w:lineRule="auto"/>
        <w:ind w:left="567" w:hanging="567"/>
        <w:rPr>
          <w:rFonts w:ascii="Calibri" w:cs="Calibri" w:eastAsia="Calibri" w:hAnsi="Calibri"/>
        </w:rPr>
      </w:pPr>
      <w:r w:rsidDel="00000000" w:rsidR="00000000" w:rsidRPr="00000000">
        <w:rPr>
          <w:rFonts w:ascii="Calibri" w:cs="Calibri" w:eastAsia="Calibri" w:hAnsi="Calibri"/>
          <w:rtl w:val="0"/>
        </w:rPr>
        <w:t xml:space="preserve">The Applicant is not in breach of any licences, contracts, deeds or other agreements by granting the rights and licences in these Terms and Conditions;</w:t>
      </w:r>
      <w:r w:rsidDel="00000000" w:rsidR="00000000" w:rsidRPr="00000000">
        <w:rPr>
          <w:rtl w:val="0"/>
        </w:rPr>
      </w:r>
    </w:p>
    <w:p w:rsidR="00000000" w:rsidDel="00000000" w:rsidP="00000000" w:rsidRDefault="00000000" w:rsidRPr="00000000" w14:paraId="0000006B">
      <w:pPr>
        <w:spacing w:after="0" w:before="240" w:line="240" w:lineRule="auto"/>
        <w:ind w:left="504" w:firstLine="0"/>
        <w:rPr/>
      </w:pPr>
      <w:r w:rsidDel="00000000" w:rsidR="00000000" w:rsidRPr="00000000">
        <w:rPr>
          <w:rtl w:val="0"/>
        </w:rPr>
      </w:r>
    </w:p>
    <w:p w:rsidR="00000000" w:rsidDel="00000000" w:rsidP="00000000" w:rsidRDefault="00000000" w:rsidRPr="00000000" w14:paraId="0000006C">
      <w:pPr>
        <w:spacing w:after="0" w:before="240" w:line="240" w:lineRule="auto"/>
        <w:ind w:left="504" w:firstLine="0"/>
        <w:rPr/>
      </w:pPr>
      <w:r w:rsidDel="00000000" w:rsidR="00000000" w:rsidRPr="00000000">
        <w:rPr>
          <w:rtl w:val="0"/>
        </w:rPr>
      </w:r>
    </w:p>
    <w:p w:rsidR="00000000" w:rsidDel="00000000" w:rsidP="00000000" w:rsidRDefault="00000000" w:rsidRPr="00000000" w14:paraId="0000006D">
      <w:pPr>
        <w:spacing w:after="0" w:before="240" w:line="240" w:lineRule="auto"/>
        <w:ind w:left="504" w:firstLine="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Liability</w:t>
      </w:r>
    </w:p>
    <w:p w:rsidR="00000000" w:rsidDel="00000000" w:rsidP="00000000" w:rsidRDefault="00000000" w:rsidRPr="00000000" w14:paraId="00000070">
      <w:pPr>
        <w:spacing w:after="0"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Except for any liability that cannot by law be excluded, including the statutory guarantees under the Competition and Consumer Act 2010 (Cth), the AIDC (including its respective officers, employees and agents) is not responsible for and excludes all liability (including negligence) for any personal injury; or any loss or damage (including loss of opportunity); whether direct, indirect, special or consequential, arising in any way out of: </w:t>
      </w:r>
    </w:p>
    <w:p w:rsidR="00000000" w:rsidDel="00000000" w:rsidP="00000000" w:rsidRDefault="00000000" w:rsidRPr="00000000" w14:paraId="0000007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w:t>
        <w:tab/>
        <w:t xml:space="preserve">any technical difficulties or equipment malfunction; </w:t>
      </w:r>
    </w:p>
    <w:p w:rsidR="00000000" w:rsidDel="00000000" w:rsidP="00000000" w:rsidRDefault="00000000" w:rsidRPr="00000000" w14:paraId="0000007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w:t>
        <w:tab/>
        <w:t xml:space="preserve">any theft, unauthorised access or third-party interference; </w:t>
      </w:r>
    </w:p>
    <w:p w:rsidR="00000000" w:rsidDel="00000000" w:rsidP="00000000" w:rsidRDefault="00000000" w:rsidRPr="00000000" w14:paraId="00000074">
      <w:pPr>
        <w:spacing w:line="240" w:lineRule="auto"/>
        <w:ind w:left="720" w:hanging="72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w:t>
        <w:tab/>
        <w:t xml:space="preserve">any submission that is late, lost, altered, damaged or misdirected (whether or not after their</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receipt by AIDC) due to any reason beyond the control of AIDC.</w:t>
      </w:r>
    </w:p>
    <w:p w:rsidR="00000000" w:rsidDel="00000000" w:rsidP="00000000" w:rsidRDefault="00000000" w:rsidRPr="00000000" w14:paraId="0000007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6">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Indemnity</w:t>
      </w:r>
    </w:p>
    <w:p w:rsidR="00000000" w:rsidDel="00000000" w:rsidP="00000000" w:rsidRDefault="00000000" w:rsidRPr="00000000" w14:paraId="00000077">
      <w:pPr>
        <w:spacing w:after="0"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78">
      <w:pPr>
        <w:numPr>
          <w:ilvl w:val="1"/>
          <w:numId w:val="1"/>
        </w:numPr>
        <w:spacing w:line="240" w:lineRule="auto"/>
        <w:ind w:left="270" w:hanging="63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Applicants individually (and in the case of teams, jointly and severally) indemnify and at all times will keep AIDC and Associates indemnified from and against all costs, damages or expenses incurred by AIDC and Associates in defending and/or settling any actions, suits, proceedings, claims or demands made or brought against AIDC and/or Associates as a result or a consequence of any breach or non-performance of any or all of the agreements, representations, undertakings and/or Warranties by the Applicants in these Terms and Conditions.  This clause will survive the expiration and/or termination of these Terms and Conditions for any reason.</w:t>
      </w:r>
    </w:p>
    <w:p w:rsidR="00000000" w:rsidDel="00000000" w:rsidP="00000000" w:rsidRDefault="00000000" w:rsidRPr="00000000" w14:paraId="00000079">
      <w:pPr>
        <w:numPr>
          <w:ilvl w:val="1"/>
          <w:numId w:val="1"/>
        </w:numPr>
        <w:spacing w:line="240" w:lineRule="auto"/>
        <w:ind w:left="270" w:hanging="72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Applicants individually (and in the case of teams, jointly and severally) indemnify and shall hold AIDC harmless against any claims or cause of action against the AIDC that occurs in any way, </w:t>
      </w:r>
      <w:r w:rsidDel="00000000" w:rsidR="00000000" w:rsidRPr="00000000">
        <w:rPr>
          <w:rFonts w:ascii="Calibri" w:cs="Calibri" w:eastAsia="Calibri" w:hAnsi="Calibri"/>
          <w:highlight w:val="white"/>
          <w:rtl w:val="0"/>
        </w:rPr>
        <w:t xml:space="preserve">however so remote</w:t>
      </w:r>
      <w:r w:rsidDel="00000000" w:rsidR="00000000" w:rsidRPr="00000000">
        <w:rPr>
          <w:rFonts w:ascii="Calibri" w:cs="Calibri" w:eastAsia="Calibri" w:hAnsi="Calibri"/>
          <w:highlight w:val="white"/>
          <w:rtl w:val="0"/>
        </w:rPr>
        <w:t xml:space="preserve">, as a result of the Project being connected to Cut to the Chase.  </w:t>
      </w:r>
      <w:r w:rsidDel="00000000" w:rsidR="00000000" w:rsidRPr="00000000">
        <w:rPr>
          <w:rtl w:val="0"/>
        </w:rPr>
      </w:r>
    </w:p>
    <w:p w:rsidR="00000000" w:rsidDel="00000000" w:rsidP="00000000" w:rsidRDefault="00000000" w:rsidRPr="00000000" w14:paraId="0000007A">
      <w:pPr>
        <w:numPr>
          <w:ilvl w:val="0"/>
          <w:numId w:val="1"/>
        </w:numPr>
        <w:spacing w:after="0"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Data</w:t>
      </w:r>
    </w:p>
    <w:p w:rsidR="00000000" w:rsidDel="00000000" w:rsidP="00000000" w:rsidRDefault="00000000" w:rsidRPr="00000000" w14:paraId="0000007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1"/>
          <w:numId w:val="1"/>
        </w:numPr>
        <w:spacing w:line="240" w:lineRule="auto"/>
        <w:ind w:left="270" w:hanging="720"/>
        <w:rPr>
          <w:rFonts w:ascii="Calibri" w:cs="Calibri" w:eastAsia="Calibri" w:hAnsi="Calibri"/>
        </w:rPr>
      </w:pPr>
      <w:r w:rsidDel="00000000" w:rsidR="00000000" w:rsidRPr="00000000">
        <w:rPr>
          <w:rFonts w:ascii="Calibri" w:cs="Calibri" w:eastAsia="Calibri" w:hAnsi="Calibri"/>
          <w:rtl w:val="0"/>
        </w:rPr>
        <w:t xml:space="preserve">Any information provided in relation to Cut to the Chase that constitutes personal information will be governed by the AIDC Privacy Policy located at  </w:t>
      </w:r>
      <w:hyperlink r:id="rId10">
        <w:r w:rsidDel="00000000" w:rsidR="00000000" w:rsidRPr="00000000">
          <w:rPr>
            <w:rFonts w:ascii="Calibri" w:cs="Calibri" w:eastAsia="Calibri" w:hAnsi="Calibri"/>
            <w:rtl w:val="0"/>
          </w:rPr>
          <w:t xml:space="preserve">https://www.aidc.com.au/privacy-policy/</w:t>
        </w:r>
      </w:hyperlink>
      <w:r w:rsidDel="00000000" w:rsidR="00000000" w:rsidRPr="00000000">
        <w:rPr>
          <w:rFonts w:ascii="Calibri" w:cs="Calibri" w:eastAsia="Calibri" w:hAnsi="Calibri"/>
          <w:rtl w:val="0"/>
        </w:rPr>
        <w:t xml:space="preserve"> and these Terms and Conditions. </w:t>
      </w:r>
    </w:p>
    <w:p w:rsidR="00000000" w:rsidDel="00000000" w:rsidP="00000000" w:rsidRDefault="00000000" w:rsidRPr="00000000" w14:paraId="0000007D">
      <w:pPr>
        <w:numPr>
          <w:ilvl w:val="1"/>
          <w:numId w:val="1"/>
        </w:numPr>
        <w:spacing w:line="240" w:lineRule="auto"/>
        <w:ind w:left="270" w:hanging="720"/>
        <w:rPr>
          <w:rFonts w:ascii="Calibri" w:cs="Calibri" w:eastAsia="Calibri" w:hAnsi="Calibri"/>
        </w:rPr>
      </w:pPr>
      <w:r w:rsidDel="00000000" w:rsidR="00000000" w:rsidRPr="00000000">
        <w:rPr>
          <w:rFonts w:ascii="Calibri" w:cs="Calibri" w:eastAsia="Calibri" w:hAnsi="Calibri"/>
          <w:rtl w:val="0"/>
        </w:rPr>
        <w:t xml:space="preserve">All applicants agree to be bound by the AIDC Privacy Policy by submitting a Project for consideration.</w:t>
      </w:r>
      <w:r w:rsidDel="00000000" w:rsidR="00000000" w:rsidRPr="00000000">
        <w:rPr>
          <w:rtl w:val="0"/>
        </w:rPr>
      </w:r>
    </w:p>
    <w:p w:rsidR="00000000" w:rsidDel="00000000" w:rsidP="00000000" w:rsidRDefault="00000000" w:rsidRPr="00000000" w14:paraId="0000007E">
      <w:pPr>
        <w:numPr>
          <w:ilvl w:val="0"/>
          <w:numId w:val="1"/>
        </w:numPr>
        <w:spacing w:line="240" w:lineRule="auto"/>
        <w:ind w:left="0" w:hanging="426"/>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Miscellaneous</w:t>
      </w:r>
    </w:p>
    <w:p w:rsidR="00000000" w:rsidDel="00000000" w:rsidP="00000000" w:rsidRDefault="00000000" w:rsidRPr="00000000" w14:paraId="0000007F">
      <w:pPr>
        <w:numPr>
          <w:ilvl w:val="1"/>
          <w:numId w:val="1"/>
        </w:numPr>
        <w:spacing w:line="240" w:lineRule="auto"/>
        <w:ind w:left="270" w:hanging="720"/>
        <w:rPr>
          <w:rFonts w:ascii="Calibri" w:cs="Calibri" w:eastAsia="Calibri" w:hAnsi="Calibri"/>
        </w:rPr>
      </w:pPr>
      <w:r w:rsidDel="00000000" w:rsidR="00000000" w:rsidRPr="00000000">
        <w:rPr>
          <w:rFonts w:ascii="Calibri" w:cs="Calibri" w:eastAsia="Calibri" w:hAnsi="Calibri"/>
          <w:highlight w:val="white"/>
          <w:rtl w:val="0"/>
        </w:rPr>
        <w:t xml:space="preserve">These terms and conditions shall be governed by the laws of Victoria, Australia and each Applicant submits to the non-exclusive jurisdiction of the courts of Victoria, Australia and courts of appeal from them.</w:t>
      </w:r>
      <w:r w:rsidDel="00000000" w:rsidR="00000000" w:rsidRPr="00000000">
        <w:rPr>
          <w:rtl w:val="0"/>
        </w:rPr>
      </w:r>
    </w:p>
    <w:p w:rsidR="00000000" w:rsidDel="00000000" w:rsidP="00000000" w:rsidRDefault="00000000" w:rsidRPr="00000000" w14:paraId="00000080">
      <w:pPr>
        <w:numPr>
          <w:ilvl w:val="0"/>
          <w:numId w:val="1"/>
        </w:numPr>
        <w:spacing w:line="240" w:lineRule="auto"/>
        <w:ind w:left="0" w:hanging="426"/>
        <w:rPr>
          <w:rFonts w:ascii="Calibri" w:cs="Calibri" w:eastAsia="Calibri" w:hAnsi="Calibri"/>
          <w:b w:val="1"/>
        </w:rPr>
      </w:pPr>
      <w:r w:rsidDel="00000000" w:rsidR="00000000" w:rsidRPr="00000000">
        <w:rPr>
          <w:rFonts w:ascii="Calibri" w:cs="Calibri" w:eastAsia="Calibri" w:hAnsi="Calibri"/>
          <w:b w:val="1"/>
          <w:highlight w:val="white"/>
          <w:rtl w:val="0"/>
        </w:rPr>
        <w:t xml:space="preserve">AIDC’s contact details are:</w:t>
      </w:r>
      <w:r w:rsidDel="00000000" w:rsidR="00000000" w:rsidRPr="00000000">
        <w:rPr>
          <w:rtl w:val="0"/>
        </w:rPr>
      </w:r>
    </w:p>
    <w:p w:rsidR="00000000" w:rsidDel="00000000" w:rsidP="00000000" w:rsidRDefault="00000000" w:rsidRPr="00000000" w14:paraId="00000081">
      <w:pPr>
        <w:numPr>
          <w:ilvl w:val="1"/>
          <w:numId w:val="1"/>
        </w:numPr>
        <w:spacing w:line="240" w:lineRule="auto"/>
        <w:ind w:left="0" w:hanging="426"/>
        <w:rPr>
          <w:rFonts w:ascii="Calibri" w:cs="Calibri" w:eastAsia="Calibri" w:hAnsi="Calibri"/>
          <w:highlight w:val="white"/>
        </w:rPr>
      </w:pPr>
      <w:r w:rsidDel="00000000" w:rsidR="00000000" w:rsidRPr="00000000">
        <w:rPr>
          <w:rFonts w:ascii="Calibri" w:cs="Calibri" w:eastAsia="Calibri" w:hAnsi="Calibri"/>
          <w:highlight w:val="white"/>
          <w:rtl w:val="0"/>
        </w:rPr>
        <w:t xml:space="preserve">AIDC Ltd ACN 098 558 313 of PO Box 81 Flinders Lane, Melbourne, Victoria, 8009.</w:t>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710" w:right="1440" w:header="431" w:footer="7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after="0" w:line="276" w:lineRule="auto"/>
      <w:rPr>
        <w:color w:val="000000"/>
        <w:sz w:val="20"/>
        <w:szCs w:val="20"/>
      </w:rPr>
    </w:pPr>
    <w:r w:rsidDel="00000000" w:rsidR="00000000" w:rsidRPr="00000000">
      <w:rPr>
        <w:rFonts w:ascii="Helvetica Neue" w:cs="Helvetica Neue" w:eastAsia="Helvetica Neue" w:hAnsi="Helvetica Neue"/>
        <w:sz w:val="18"/>
        <w:szCs w:val="18"/>
        <w:rtl w:val="0"/>
      </w:rPr>
      <w:t xml:space="preserve">© AIDC LTD</w:t>
      <w:tab/>
      <w:tab/>
      <w:tab/>
      <w:tab/>
      <w:tab/>
      <w:tab/>
      <w:tab/>
      <w:tab/>
      <w:tab/>
      <w:tab/>
      <w:t xml:space="preserve">  PAGE | </w:t>
    </w:r>
    <w:r w:rsidDel="00000000" w:rsidR="00000000" w:rsidRPr="00000000">
      <w:rPr>
        <w:rFonts w:ascii="Helvetica Neue" w:cs="Helvetica Neue" w:eastAsia="Helvetica Neue" w:hAnsi="Helvetica Neue"/>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spacing w:after="0" w:line="276" w:lineRule="auto"/>
      <w:jc w:val="center"/>
      <w:rPr>
        <w:color w:val="000000"/>
      </w:rPr>
    </w:pPr>
    <w:r w:rsidDel="00000000" w:rsidR="00000000" w:rsidRPr="00000000">
      <w:rPr>
        <w:rFonts w:ascii="Arial" w:cs="Arial" w:eastAsia="Arial" w:hAnsi="Arial"/>
      </w:rPr>
      <w:drawing>
        <wp:inline distB="114300" distT="114300" distL="114300" distR="114300">
          <wp:extent cx="4081248" cy="11191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81248" cy="11191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50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aidc.com.au/privacy-policy/"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ma.gov.au/publications/2021-06/guide/documentary-guidelines"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pitch@aidc.com.au" TargetMode="External"/><Relationship Id="rId7" Type="http://schemas.openxmlformats.org/officeDocument/2006/relationships/hyperlink" Target="https://www.aidc.com.au/register/passes/" TargetMode="External"/><Relationship Id="rId8" Type="http://schemas.openxmlformats.org/officeDocument/2006/relationships/hyperlink" Target="mailto:pitch@aidc.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