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firstLine="0"/>
        <w:jc w:val="center"/>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AIDC 202</w:t>
      </w:r>
      <w:r w:rsidDel="00000000" w:rsidR="00000000" w:rsidRPr="00000000">
        <w:rPr>
          <w:b w:val="1"/>
          <w:sz w:val="28"/>
          <w:szCs w:val="28"/>
          <w:rtl w:val="0"/>
        </w:rPr>
        <w:t xml:space="preserve">5</w:t>
      </w:r>
      <w:r w:rsidDel="00000000" w:rsidR="00000000" w:rsidRPr="00000000">
        <w:rPr>
          <w:rFonts w:ascii="Calibri" w:cs="Calibri" w:eastAsia="Calibri" w:hAnsi="Calibri"/>
          <w:b w:val="1"/>
          <w:sz w:val="28"/>
          <w:szCs w:val="28"/>
          <w:rtl w:val="0"/>
        </w:rPr>
        <w:t xml:space="preserve"> - A</w:t>
      </w:r>
      <w:r w:rsidDel="00000000" w:rsidR="00000000" w:rsidRPr="00000000">
        <w:rPr>
          <w:b w:val="1"/>
          <w:sz w:val="28"/>
          <w:szCs w:val="28"/>
          <w:rtl w:val="0"/>
        </w:rPr>
        <w:t xml:space="preserve">USTRALIAN X CANADIAN CO-PRODUCTION MARKET</w:t>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sz w:val="28"/>
          <w:szCs w:val="28"/>
          <w:rtl w:val="0"/>
        </w:rPr>
        <w:t xml:space="preserve">Terms and Conditions</w:t>
      </w:r>
      <w:r w:rsidDel="00000000" w:rsidR="00000000" w:rsidRPr="00000000">
        <w:rPr>
          <w:rtl w:val="0"/>
        </w:rPr>
      </w:r>
    </w:p>
    <w:p w:rsidR="00000000" w:rsidDel="00000000" w:rsidP="00000000" w:rsidRDefault="00000000" w:rsidRPr="00000000" w14:paraId="00000003">
      <w:pPr>
        <w:spacing w:after="0" w:line="240" w:lineRule="auto"/>
        <w:jc w:val="center"/>
        <w:rPr>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0" w:hanging="426"/>
        <w:rPr>
          <w:b w:val="1"/>
          <w:highlight w:val="white"/>
        </w:rPr>
      </w:pPr>
      <w:r w:rsidDel="00000000" w:rsidR="00000000" w:rsidRPr="00000000">
        <w:rPr>
          <w:b w:val="1"/>
          <w:highlight w:val="white"/>
          <w:rtl w:val="0"/>
        </w:rPr>
        <w:t xml:space="preserve">General</w:t>
      </w:r>
    </w:p>
    <w:p w:rsidR="00000000" w:rsidDel="00000000" w:rsidP="00000000" w:rsidRDefault="00000000" w:rsidRPr="00000000" w14:paraId="00000005">
      <w:pPr>
        <w:spacing w:after="0" w:line="240" w:lineRule="auto"/>
        <w:rPr>
          <w:b w:val="1"/>
          <w:highlight w:val="white"/>
        </w:rPr>
      </w:pPr>
      <w:r w:rsidDel="00000000" w:rsidR="00000000" w:rsidRPr="00000000">
        <w:rPr>
          <w:rtl w:val="0"/>
        </w:rPr>
      </w:r>
    </w:p>
    <w:p w:rsidR="00000000" w:rsidDel="00000000" w:rsidP="00000000" w:rsidRDefault="00000000" w:rsidRPr="00000000" w14:paraId="00000006">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In 202</w:t>
      </w:r>
      <w:r w:rsidDel="00000000" w:rsidR="00000000" w:rsidRPr="00000000">
        <w:rPr>
          <w:highlight w:val="white"/>
          <w:rtl w:val="0"/>
        </w:rPr>
        <w:t xml:space="preserve">5</w:t>
      </w:r>
      <w:r w:rsidDel="00000000" w:rsidR="00000000" w:rsidRPr="00000000">
        <w:rPr>
          <w:highlight w:val="white"/>
          <w:rtl w:val="0"/>
        </w:rPr>
        <w:t xml:space="preserve">, the Australian International Documentary Conference Ltd (“</w:t>
      </w:r>
      <w:r w:rsidDel="00000000" w:rsidR="00000000" w:rsidRPr="00000000">
        <w:rPr>
          <w:b w:val="1"/>
          <w:highlight w:val="white"/>
          <w:rtl w:val="0"/>
        </w:rPr>
        <w:t xml:space="preserve">AIDC</w:t>
      </w:r>
      <w:r w:rsidDel="00000000" w:rsidR="00000000" w:rsidRPr="00000000">
        <w:rPr>
          <w:highlight w:val="white"/>
          <w:rtl w:val="0"/>
        </w:rPr>
        <w:t xml:space="preserve">”) will arrange a program entitled </w:t>
      </w:r>
      <w:r w:rsidDel="00000000" w:rsidR="00000000" w:rsidRPr="00000000">
        <w:rPr>
          <w:highlight w:val="white"/>
          <w:rtl w:val="0"/>
        </w:rPr>
        <w:t xml:space="preserve">the</w:t>
      </w:r>
      <w:r w:rsidDel="00000000" w:rsidR="00000000" w:rsidRPr="00000000">
        <w:rPr>
          <w:b w:val="1"/>
          <w:highlight w:val="white"/>
          <w:rtl w:val="0"/>
        </w:rPr>
        <w:t xml:space="preserve"> “Australian x Canadian Co-Production Market</w:t>
      </w:r>
      <w:r w:rsidDel="00000000" w:rsidR="00000000" w:rsidRPr="00000000">
        <w:rPr>
          <w:highlight w:val="white"/>
          <w:rtl w:val="0"/>
        </w:rPr>
        <w:t xml:space="preserve">”: </w:t>
      </w:r>
      <w:r w:rsidDel="00000000" w:rsidR="00000000" w:rsidRPr="00000000">
        <w:rPr>
          <w:rtl w:val="0"/>
        </w:rPr>
        <w:t xml:space="preserve">a series of </w:t>
      </w:r>
      <w:r w:rsidDel="00000000" w:rsidR="00000000" w:rsidRPr="00000000">
        <w:rPr>
          <w:highlight w:val="white"/>
          <w:rtl w:val="0"/>
        </w:rPr>
        <w:t xml:space="preserve">curated meetings connecting </w:t>
      </w:r>
      <w:r w:rsidDel="00000000" w:rsidR="00000000" w:rsidRPr="00000000">
        <w:rPr>
          <w:highlight w:val="white"/>
          <w:rtl w:val="0"/>
        </w:rPr>
        <w:t xml:space="preserve">Australian producers and their representa</w:t>
      </w:r>
      <w:r w:rsidDel="00000000" w:rsidR="00000000" w:rsidRPr="00000000">
        <w:rPr>
          <w:rtl w:val="0"/>
        </w:rPr>
        <w:t xml:space="preserve">tive</w:t>
      </w:r>
      <w:r w:rsidDel="00000000" w:rsidR="00000000" w:rsidRPr="00000000">
        <w:rPr>
          <w:rtl w:val="0"/>
        </w:rPr>
        <w:t xml:space="preserve"> established</w:t>
      </w:r>
      <w:r w:rsidDel="00000000" w:rsidR="00000000" w:rsidRPr="00000000">
        <w:rPr>
          <w:rtl w:val="0"/>
        </w:rPr>
        <w:t xml:space="preserve"> Australian screen production companies</w:t>
      </w:r>
      <w:r w:rsidDel="00000000" w:rsidR="00000000" w:rsidRPr="00000000">
        <w:rPr>
          <w:rtl w:val="0"/>
        </w:rPr>
        <w:t xml:space="preserve"> </w:t>
      </w:r>
      <w:r w:rsidDel="00000000" w:rsidR="00000000" w:rsidRPr="00000000">
        <w:rPr>
          <w:rtl w:val="0"/>
        </w:rPr>
        <w:t xml:space="preserve">with</w:t>
      </w:r>
      <w:r w:rsidDel="00000000" w:rsidR="00000000" w:rsidRPr="00000000">
        <w:rPr>
          <w:rtl w:val="0"/>
        </w:rPr>
        <w:t xml:space="preserve"> </w:t>
      </w:r>
      <w:r w:rsidDel="00000000" w:rsidR="00000000" w:rsidRPr="00000000">
        <w:rPr>
          <w:rtl w:val="0"/>
        </w:rPr>
        <w:t xml:space="preserve">Canadian producers and their representative</w:t>
      </w:r>
      <w:r w:rsidDel="00000000" w:rsidR="00000000" w:rsidRPr="00000000">
        <w:rPr>
          <w:rtl w:val="0"/>
        </w:rPr>
        <w:t xml:space="preserve"> established </w:t>
      </w:r>
      <w:r w:rsidDel="00000000" w:rsidR="00000000" w:rsidRPr="00000000">
        <w:rPr>
          <w:rtl w:val="0"/>
        </w:rPr>
        <w:t xml:space="preserve">Canadian screen production companies </w:t>
      </w:r>
      <w:r w:rsidDel="00000000" w:rsidR="00000000" w:rsidRPr="00000000">
        <w:rPr>
          <w:rtl w:val="0"/>
        </w:rPr>
        <w:t xml:space="preserve">to pitch and </w:t>
      </w:r>
      <w:r w:rsidDel="00000000" w:rsidR="00000000" w:rsidRPr="00000000">
        <w:rPr>
          <w:rtl w:val="0"/>
        </w:rPr>
        <w:t xml:space="preserve">take pitches for </w:t>
      </w:r>
      <w:r w:rsidDel="00000000" w:rsidR="00000000" w:rsidRPr="00000000">
        <w:rPr>
          <w:rtl w:val="0"/>
        </w:rPr>
        <w:t xml:space="preserve">potential co-production </w:t>
      </w:r>
      <w:r w:rsidDel="00000000" w:rsidR="00000000" w:rsidRPr="00000000">
        <w:rPr>
          <w:rtl w:val="0"/>
        </w:rPr>
        <w:t xml:space="preserve">projects</w:t>
      </w:r>
      <w:r w:rsidDel="00000000" w:rsidR="00000000" w:rsidRPr="00000000">
        <w:rPr>
          <w:rtl w:val="0"/>
        </w:rPr>
        <w:t xml:space="preserve"> and collaborative financing </w:t>
      </w:r>
      <w:r w:rsidDel="00000000" w:rsidR="00000000" w:rsidRPr="00000000">
        <w:rPr>
          <w:rtl w:val="0"/>
        </w:rPr>
        <w:t xml:space="preserve">opportunities</w:t>
      </w:r>
      <w:r w:rsidDel="00000000" w:rsidR="00000000" w:rsidRPr="00000000">
        <w:rPr>
          <w:rtl w:val="0"/>
        </w:rPr>
        <w:t xml:space="preserve"> </w:t>
      </w:r>
      <w:r w:rsidDel="00000000" w:rsidR="00000000" w:rsidRPr="00000000">
        <w:rPr>
          <w:rtl w:val="0"/>
        </w:rPr>
        <w:t xml:space="preserve">for </w:t>
      </w:r>
      <w:r w:rsidDel="00000000" w:rsidR="00000000" w:rsidRPr="00000000">
        <w:rPr>
          <w:rtl w:val="0"/>
        </w:rPr>
        <w:t xml:space="preserve">new documentary and factual projects. </w:t>
      </w:r>
    </w:p>
    <w:p w:rsidR="00000000" w:rsidDel="00000000" w:rsidP="00000000" w:rsidRDefault="00000000" w:rsidRPr="00000000" w14:paraId="00000007">
      <w:pPr>
        <w:numPr>
          <w:ilvl w:val="1"/>
          <w:numId w:val="1"/>
        </w:numPr>
        <w:spacing w:line="240" w:lineRule="auto"/>
        <w:ind w:left="720" w:hanging="720"/>
        <w:rPr>
          <w:rFonts w:ascii="Calibri" w:cs="Calibri" w:eastAsia="Calibri" w:hAnsi="Calibri"/>
        </w:rPr>
      </w:pPr>
      <w:r w:rsidDel="00000000" w:rsidR="00000000" w:rsidRPr="00000000">
        <w:rPr>
          <w:rtl w:val="0"/>
        </w:rPr>
        <w:t xml:space="preserve">The </w:t>
      </w:r>
      <w:r w:rsidDel="00000000" w:rsidR="00000000" w:rsidRPr="00000000">
        <w:rPr>
          <w:b w:val="1"/>
          <w:rtl w:val="0"/>
        </w:rPr>
        <w:t xml:space="preserve">Australian x Canadian Co-Production Market</w:t>
      </w:r>
      <w:r w:rsidDel="00000000" w:rsidR="00000000" w:rsidRPr="00000000">
        <w:rPr>
          <w:i w:val="0"/>
          <w:smallCaps w:val="0"/>
          <w:strike w:val="0"/>
          <w:u w:val="none"/>
          <w:vertAlign w:val="baseline"/>
          <w:rtl w:val="0"/>
        </w:rPr>
        <w:t xml:space="preserve"> shall occur </w:t>
      </w:r>
      <w:r w:rsidDel="00000000" w:rsidR="00000000" w:rsidRPr="00000000">
        <w:rPr>
          <w:i w:val="0"/>
          <w:smallCaps w:val="0"/>
          <w:strike w:val="0"/>
          <w:u w:val="none"/>
          <w:vertAlign w:val="baseline"/>
          <w:rtl w:val="0"/>
        </w:rPr>
        <w:t xml:space="preserve">during AIDC 202</w:t>
      </w:r>
      <w:r w:rsidDel="00000000" w:rsidR="00000000" w:rsidRPr="00000000">
        <w:rPr>
          <w:rtl w:val="0"/>
        </w:rPr>
        <w:t xml:space="preserve">5</w:t>
      </w:r>
      <w:r w:rsidDel="00000000" w:rsidR="00000000" w:rsidRPr="00000000">
        <w:rPr>
          <w:i w:val="0"/>
          <w:smallCaps w:val="0"/>
          <w:strike w:val="0"/>
          <w:u w:val="none"/>
          <w:vertAlign w:val="baseline"/>
          <w:rtl w:val="0"/>
        </w:rPr>
        <w:t xml:space="preserve">, which will be held in person from </w:t>
      </w:r>
      <w:r w:rsidDel="00000000" w:rsidR="00000000" w:rsidRPr="00000000">
        <w:rPr>
          <w:rtl w:val="0"/>
        </w:rPr>
        <w:t xml:space="preserve">2</w:t>
      </w:r>
      <w:r w:rsidDel="00000000" w:rsidR="00000000" w:rsidRPr="00000000">
        <w:rPr>
          <w:i w:val="0"/>
          <w:smallCaps w:val="0"/>
          <w:strike w:val="0"/>
          <w:u w:val="none"/>
          <w:vertAlign w:val="baseline"/>
          <w:rtl w:val="0"/>
        </w:rPr>
        <w:t xml:space="preserve">-</w:t>
      </w:r>
      <w:r w:rsidDel="00000000" w:rsidR="00000000" w:rsidRPr="00000000">
        <w:rPr>
          <w:rtl w:val="0"/>
        </w:rPr>
        <w:t xml:space="preserve">5</w:t>
      </w:r>
      <w:r w:rsidDel="00000000" w:rsidR="00000000" w:rsidRPr="00000000">
        <w:rPr>
          <w:i w:val="0"/>
          <w:smallCaps w:val="0"/>
          <w:strike w:val="0"/>
          <w:u w:val="none"/>
          <w:vertAlign w:val="baseline"/>
          <w:rtl w:val="0"/>
        </w:rPr>
        <w:t xml:space="preserve"> March 202</w:t>
      </w:r>
      <w:r w:rsidDel="00000000" w:rsidR="00000000" w:rsidRPr="00000000">
        <w:rPr>
          <w:rtl w:val="0"/>
        </w:rPr>
        <w:t xml:space="preserve">5</w:t>
      </w:r>
      <w:r w:rsidDel="00000000" w:rsidR="00000000" w:rsidRPr="00000000">
        <w:rPr>
          <w:i w:val="0"/>
          <w:smallCaps w:val="0"/>
          <w:strike w:val="0"/>
          <w:u w:val="none"/>
          <w:vertAlign w:val="baseline"/>
          <w:rtl w:val="0"/>
        </w:rPr>
        <w:t xml:space="preserve"> (AEDT at ACMI in Melbourne, Australia).</w:t>
      </w:r>
      <w:r w:rsidDel="00000000" w:rsidR="00000000" w:rsidRPr="00000000">
        <w:rPr>
          <w:rtl w:val="0"/>
        </w:rPr>
        <w:t xml:space="preserve"> </w:t>
      </w:r>
    </w:p>
    <w:p w:rsidR="00000000" w:rsidDel="00000000" w:rsidP="00000000" w:rsidRDefault="00000000" w:rsidRPr="00000000" w14:paraId="00000008">
      <w:pPr>
        <w:numPr>
          <w:ilvl w:val="1"/>
          <w:numId w:val="1"/>
        </w:numPr>
        <w:spacing w:line="240" w:lineRule="auto"/>
        <w:ind w:left="720" w:hanging="720"/>
        <w:rPr>
          <w:rFonts w:ascii="Calibri" w:cs="Calibri" w:eastAsia="Calibri" w:hAnsi="Calibri"/>
        </w:rPr>
      </w:pPr>
      <w:r w:rsidDel="00000000" w:rsidR="00000000" w:rsidRPr="00000000">
        <w:rPr>
          <w:rtl w:val="0"/>
        </w:rPr>
        <w:t xml:space="preserve">The </w:t>
      </w:r>
      <w:r w:rsidDel="00000000" w:rsidR="00000000" w:rsidRPr="00000000">
        <w:rPr>
          <w:b w:val="1"/>
          <w:rtl w:val="0"/>
        </w:rPr>
        <w:t xml:space="preserve">Canadian Co-Production Market</w:t>
      </w:r>
      <w:r w:rsidDel="00000000" w:rsidR="00000000" w:rsidRPr="00000000">
        <w:rPr>
          <w:rtl w:val="0"/>
        </w:rPr>
        <w:t xml:space="preserve"> </w:t>
      </w:r>
      <w:r w:rsidDel="00000000" w:rsidR="00000000" w:rsidRPr="00000000">
        <w:rPr>
          <w:rtl w:val="0"/>
        </w:rPr>
        <w:t xml:space="preserve">meetings </w:t>
      </w:r>
      <w:r w:rsidDel="00000000" w:rsidR="00000000" w:rsidRPr="00000000">
        <w:rPr>
          <w:rtl w:val="0"/>
        </w:rPr>
        <w:t xml:space="preserve">will be scheduled</w:t>
      </w:r>
      <w:r w:rsidDel="00000000" w:rsidR="00000000" w:rsidRPr="00000000">
        <w:rPr>
          <w:rtl w:val="0"/>
        </w:rPr>
        <w:t xml:space="preserve"> between participating Canadian </w:t>
      </w:r>
      <w:r w:rsidDel="00000000" w:rsidR="00000000" w:rsidRPr="00000000">
        <w:rPr>
          <w:rtl w:val="0"/>
        </w:rPr>
        <w:t xml:space="preserve">p</w:t>
      </w:r>
      <w:r w:rsidDel="00000000" w:rsidR="00000000" w:rsidRPr="00000000">
        <w:rPr>
          <w:rtl w:val="0"/>
        </w:rPr>
        <w:t xml:space="preserve">roducers attending AIDC 2025 </w:t>
      </w:r>
      <w:r w:rsidDel="00000000" w:rsidR="00000000" w:rsidRPr="00000000">
        <w:rPr>
          <w:rtl w:val="0"/>
        </w:rPr>
        <w:t xml:space="preserve">as part of the official Canadian delegation </w:t>
      </w:r>
      <w:r w:rsidDel="00000000" w:rsidR="00000000" w:rsidRPr="00000000">
        <w:rPr>
          <w:rtl w:val="0"/>
        </w:rPr>
        <w:t xml:space="preserve">presented by the Consulate General of Canada in Sydney with the support of Telefilm and the Indigenous Screen Office (ISO) (“official Canadian delegation”)</w:t>
      </w:r>
      <w:r w:rsidDel="00000000" w:rsidR="00000000" w:rsidRPr="00000000">
        <w:rPr>
          <w:rtl w:val="0"/>
        </w:rPr>
        <w:t xml:space="preserve">, and selected producers from </w:t>
      </w:r>
      <w:r w:rsidDel="00000000" w:rsidR="00000000" w:rsidRPr="00000000">
        <w:rPr>
          <w:rtl w:val="0"/>
        </w:rPr>
        <w:t xml:space="preserve">established</w:t>
      </w:r>
      <w:r w:rsidDel="00000000" w:rsidR="00000000" w:rsidRPr="00000000">
        <w:rPr>
          <w:rtl w:val="0"/>
        </w:rPr>
        <w:t xml:space="preserve"> </w:t>
      </w:r>
      <w:r w:rsidDel="00000000" w:rsidR="00000000" w:rsidRPr="00000000">
        <w:rPr>
          <w:rtl w:val="0"/>
        </w:rPr>
        <w:t xml:space="preserve">Australian</w:t>
      </w:r>
      <w:r w:rsidDel="00000000" w:rsidR="00000000" w:rsidRPr="00000000">
        <w:rPr>
          <w:rtl w:val="0"/>
        </w:rPr>
        <w:t xml:space="preserve"> screen production companies</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line="240" w:lineRule="auto"/>
        <w:ind w:left="5103" w:firstLine="0"/>
        <w:jc w:val="right"/>
        <w:rPr>
          <w:b w:val="1"/>
        </w:rPr>
      </w:pPr>
      <w:r w:rsidDel="00000000" w:rsidR="00000000" w:rsidRPr="00000000">
        <w:rPr>
          <w:rtl w:val="0"/>
        </w:rPr>
        <w:t xml:space="preserve">(the meetings, individually and the broader program, collectively, “</w:t>
      </w:r>
      <w:r w:rsidDel="00000000" w:rsidR="00000000" w:rsidRPr="00000000">
        <w:rPr>
          <w:b w:val="1"/>
          <w:rtl w:val="0"/>
        </w:rPr>
        <w:t xml:space="preserve">Australian x Canadian Co-Production Market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numPr>
          <w:ilvl w:val="2"/>
          <w:numId w:val="1"/>
        </w:numPr>
        <w:spacing w:line="240" w:lineRule="auto"/>
        <w:ind w:left="1440" w:hanging="720"/>
        <w:rPr/>
      </w:pPr>
      <w:r w:rsidDel="00000000" w:rsidR="00000000" w:rsidRPr="00000000">
        <w:rPr>
          <w:rtl w:val="0"/>
        </w:rPr>
        <w:t xml:space="preserve">In these Terms and Conditions, “</w:t>
      </w:r>
      <w:r w:rsidDel="00000000" w:rsidR="00000000" w:rsidRPr="00000000">
        <w:rPr>
          <w:b w:val="1"/>
          <w:rtl w:val="0"/>
        </w:rPr>
        <w:t xml:space="preserve">Established Australian screen production companies</w:t>
      </w:r>
      <w:r w:rsidDel="00000000" w:rsidR="00000000" w:rsidRPr="00000000">
        <w:rPr>
          <w:rtl w:val="0"/>
        </w:rPr>
        <w:t xml:space="preserve">” means </w:t>
      </w:r>
      <w:r w:rsidDel="00000000" w:rsidR="00000000" w:rsidRPr="00000000">
        <w:rPr>
          <w:color w:val="1d1c1d"/>
          <w:rtl w:val="0"/>
        </w:rPr>
        <w:t xml:space="preserve">a screen production company with a trading address in an Australian state or territory, that has a</w:t>
      </w:r>
      <w:r w:rsidDel="00000000" w:rsidR="00000000" w:rsidRPr="00000000">
        <w:rPr>
          <w:color w:val="1d1c1d"/>
          <w:rtl w:val="0"/>
        </w:rPr>
        <w:t xml:space="preserve"> documentary and/ or factual project in development for potential international co-production </w:t>
      </w:r>
      <w:r w:rsidDel="00000000" w:rsidR="00000000" w:rsidRPr="00000000">
        <w:rPr>
          <w:color w:val="1d1c1d"/>
          <w:rtl w:val="0"/>
        </w:rPr>
        <w:t xml:space="preserve">and a catalogue of documentary and/ or factual projects that have been broadcast on a television or streaming service, festival or theatrical (cinema) setting.</w:t>
      </w:r>
      <w:r w:rsidDel="00000000" w:rsidR="00000000" w:rsidRPr="00000000">
        <w:rPr>
          <w:rtl w:val="0"/>
        </w:rPr>
      </w:r>
    </w:p>
    <w:p w:rsidR="00000000" w:rsidDel="00000000" w:rsidP="00000000" w:rsidRDefault="00000000" w:rsidRPr="00000000" w14:paraId="0000000B">
      <w:pPr>
        <w:numPr>
          <w:ilvl w:val="2"/>
          <w:numId w:val="1"/>
        </w:numPr>
        <w:spacing w:line="240" w:lineRule="auto"/>
        <w:ind w:left="1440" w:hanging="720"/>
        <w:rPr>
          <w:color w:val="1d1c1d"/>
        </w:rPr>
      </w:pPr>
      <w:r w:rsidDel="00000000" w:rsidR="00000000" w:rsidRPr="00000000">
        <w:rPr>
          <w:rtl w:val="0"/>
        </w:rPr>
        <w:t xml:space="preserve">In these Terms and Conditions, “</w:t>
      </w:r>
      <w:r w:rsidDel="00000000" w:rsidR="00000000" w:rsidRPr="00000000">
        <w:rPr>
          <w:b w:val="1"/>
          <w:rtl w:val="0"/>
        </w:rPr>
        <w:t xml:space="preserve">Established Canadian screen production companies</w:t>
      </w:r>
      <w:r w:rsidDel="00000000" w:rsidR="00000000" w:rsidRPr="00000000">
        <w:rPr>
          <w:rtl w:val="0"/>
        </w:rPr>
        <w:t xml:space="preserve">” means </w:t>
      </w:r>
      <w:r w:rsidDel="00000000" w:rsidR="00000000" w:rsidRPr="00000000">
        <w:rPr>
          <w:color w:val="1d1c1d"/>
          <w:rtl w:val="0"/>
        </w:rPr>
        <w:t xml:space="preserve">a Canadian-controlled corporation as defined by the Investment Canada Act, with its head office in Canada and be represented during the initiative by a producer that is a Canadian citizen within the definition of the Citizenship Act or a permanent resident within the definition of the Immigration and Refugee Protection Act. It includes a production company </w:t>
      </w:r>
      <w:r w:rsidDel="00000000" w:rsidR="00000000" w:rsidRPr="00000000">
        <w:rPr>
          <w:color w:val="1d1c1d"/>
          <w:rtl w:val="0"/>
        </w:rPr>
        <w:t xml:space="preserve">that has a</w:t>
      </w:r>
      <w:r w:rsidDel="00000000" w:rsidR="00000000" w:rsidRPr="00000000">
        <w:rPr>
          <w:color w:val="1d1c1d"/>
          <w:rtl w:val="0"/>
        </w:rPr>
        <w:t xml:space="preserve"> documentary and/ or factual project in development for potential international co-production</w:t>
      </w:r>
      <w:r w:rsidDel="00000000" w:rsidR="00000000" w:rsidRPr="00000000">
        <w:rPr>
          <w:color w:val="1d1c1d"/>
          <w:rtl w:val="0"/>
        </w:rPr>
        <w:t xml:space="preserve">,</w:t>
      </w:r>
      <w:r w:rsidDel="00000000" w:rsidR="00000000" w:rsidRPr="00000000">
        <w:rPr>
          <w:color w:val="1d1c1d"/>
          <w:rtl w:val="0"/>
        </w:rPr>
        <w:t xml:space="preserve"> and a catalogue of documentary and/ or factual projects that have been broadcast on a television or streaming service, festival, or theatrical (cinema) setting.</w:t>
      </w:r>
    </w:p>
    <w:p w:rsidR="00000000" w:rsidDel="00000000" w:rsidP="00000000" w:rsidRDefault="00000000" w:rsidRPr="00000000" w14:paraId="0000000C">
      <w:pPr>
        <w:numPr>
          <w:ilvl w:val="1"/>
          <w:numId w:val="1"/>
        </w:numPr>
        <w:spacing w:line="240" w:lineRule="auto"/>
        <w:ind w:left="792"/>
        <w:rPr>
          <w:color w:val="1d1c1d"/>
        </w:rPr>
      </w:pPr>
      <w:r w:rsidDel="00000000" w:rsidR="00000000" w:rsidRPr="00000000">
        <w:rPr>
          <w:rtl w:val="0"/>
        </w:rPr>
        <w:t xml:space="preserve">By applying t</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the</w:t>
      </w:r>
      <w:r w:rsidDel="00000000" w:rsidR="00000000" w:rsidRPr="00000000">
        <w:rPr>
          <w:b w:val="1"/>
          <w:rtl w:val="0"/>
        </w:rPr>
        <w:t xml:space="preserve"> Australian x Canadian Co-Production Market</w:t>
      </w:r>
      <w:r w:rsidDel="00000000" w:rsidR="00000000" w:rsidRPr="00000000">
        <w:rPr>
          <w:rtl w:val="0"/>
        </w:rPr>
        <w:t xml:space="preserve">, you (the “</w:t>
      </w:r>
      <w:r w:rsidDel="00000000" w:rsidR="00000000" w:rsidRPr="00000000">
        <w:rPr>
          <w:b w:val="1"/>
          <w:rtl w:val="0"/>
        </w:rPr>
        <w:t xml:space="preserve">Applicant</w:t>
      </w:r>
      <w:r w:rsidDel="00000000" w:rsidR="00000000" w:rsidRPr="00000000">
        <w:rPr>
          <w:rtl w:val="0"/>
        </w:rPr>
        <w:t xml:space="preserve">”) agree to be bound by these Terms and Conditions, and acknowledge that failure to comply with them may result in disqualification. All national and local laws and regulations shall apply.</w:t>
      </w:r>
      <w:r w:rsidDel="00000000" w:rsidR="00000000" w:rsidRPr="00000000">
        <w:rPr>
          <w:rtl w:val="0"/>
        </w:rPr>
      </w:r>
    </w:p>
    <w:p w:rsidR="00000000" w:rsidDel="00000000" w:rsidP="00000000" w:rsidRDefault="00000000" w:rsidRPr="00000000" w14:paraId="0000000D">
      <w:pPr>
        <w:numPr>
          <w:ilvl w:val="1"/>
          <w:numId w:val="1"/>
        </w:numPr>
        <w:spacing w:line="240" w:lineRule="auto"/>
        <w:ind w:left="720" w:hanging="675"/>
        <w:rPr>
          <w:rFonts w:ascii="Calibri" w:cs="Calibri" w:eastAsia="Calibri" w:hAnsi="Calibri"/>
        </w:rPr>
      </w:pPr>
      <w:r w:rsidDel="00000000" w:rsidR="00000000" w:rsidRPr="00000000">
        <w:rPr>
          <w:rtl w:val="0"/>
        </w:rPr>
        <w:t xml:space="preserve">In these Terms and Conditions, “</w:t>
      </w:r>
      <w:r w:rsidDel="00000000" w:rsidR="00000000" w:rsidRPr="00000000">
        <w:rPr>
          <w:b w:val="1"/>
          <w:rtl w:val="0"/>
        </w:rPr>
        <w:t xml:space="preserve">Applicant</w:t>
      </w:r>
      <w:r w:rsidDel="00000000" w:rsidR="00000000" w:rsidRPr="00000000">
        <w:rPr>
          <w:rtl w:val="0"/>
        </w:rPr>
        <w:t xml:space="preserve">” shall mean: </w:t>
      </w:r>
    </w:p>
    <w:p w:rsidR="00000000" w:rsidDel="00000000" w:rsidP="00000000" w:rsidRDefault="00000000" w:rsidRPr="00000000" w14:paraId="0000000E">
      <w:pPr>
        <w:numPr>
          <w:ilvl w:val="2"/>
          <w:numId w:val="1"/>
        </w:numPr>
        <w:spacing w:line="240" w:lineRule="auto"/>
        <w:ind w:left="1485" w:hanging="765"/>
        <w:rPr>
          <w:highlight w:val="white"/>
        </w:rPr>
      </w:pPr>
      <w:r w:rsidDel="00000000" w:rsidR="00000000" w:rsidRPr="00000000">
        <w:rPr>
          <w:highlight w:val="white"/>
          <w:rtl w:val="0"/>
        </w:rPr>
        <w:t xml:space="preserve">the individual who submits the application on behalf of th</w:t>
      </w:r>
      <w:r w:rsidDel="00000000" w:rsidR="00000000" w:rsidRPr="00000000">
        <w:rPr>
          <w:highlight w:val="white"/>
          <w:rtl w:val="0"/>
        </w:rPr>
        <w:t xml:space="preserve">emselves and their</w:t>
      </w:r>
      <w:r w:rsidDel="00000000" w:rsidR="00000000" w:rsidRPr="00000000">
        <w:rPr>
          <w:highlight w:val="white"/>
          <w:rtl w:val="0"/>
        </w:rPr>
        <w:t xml:space="preserve"> production company; and </w:t>
      </w:r>
    </w:p>
    <w:p w:rsidR="00000000" w:rsidDel="00000000" w:rsidP="00000000" w:rsidRDefault="00000000" w:rsidRPr="00000000" w14:paraId="0000000F">
      <w:pPr>
        <w:numPr>
          <w:ilvl w:val="2"/>
          <w:numId w:val="1"/>
        </w:numPr>
        <w:spacing w:line="240" w:lineRule="auto"/>
        <w:ind w:left="1485" w:hanging="765"/>
        <w:rPr>
          <w:rFonts w:ascii="Calibri" w:cs="Calibri" w:eastAsia="Calibri" w:hAnsi="Calibri"/>
          <w:highlight w:val="white"/>
        </w:rPr>
      </w:pPr>
      <w:r w:rsidDel="00000000" w:rsidR="00000000" w:rsidRPr="00000000">
        <w:rPr>
          <w:highlight w:val="white"/>
          <w:rtl w:val="0"/>
        </w:rPr>
        <w:t xml:space="preserve">each represen</w:t>
      </w:r>
      <w:r w:rsidDel="00000000" w:rsidR="00000000" w:rsidRPr="00000000">
        <w:rPr>
          <w:highlight w:val="white"/>
          <w:rtl w:val="0"/>
        </w:rPr>
        <w:t xml:space="preserve">tative of the selected production company who will participate in the </w:t>
      </w:r>
      <w:r w:rsidDel="00000000" w:rsidR="00000000" w:rsidRPr="00000000">
        <w:rPr>
          <w:b w:val="1"/>
          <w:highlight w:val="white"/>
          <w:rtl w:val="0"/>
        </w:rPr>
        <w:t xml:space="preserve">Australian x Canadian Co-Production Market</w:t>
      </w:r>
      <w:r w:rsidDel="00000000" w:rsidR="00000000" w:rsidRPr="00000000">
        <w:rPr>
          <w:highlight w:val="white"/>
          <w:rtl w:val="0"/>
        </w:rPr>
        <w:t xml:space="preserve"> meetings (maximum one (1) representative for Canadian producers as part of the official Canadian delegation and maximum two (2) representatives for Australian producers)</w:t>
      </w:r>
      <w:r w:rsidDel="00000000" w:rsidR="00000000" w:rsidRPr="00000000">
        <w:rPr>
          <w:highlight w:val="white"/>
          <w:rtl w:val="0"/>
        </w:rPr>
        <w:t xml:space="preserve"> individually, and also the team as a single unit.</w:t>
      </w:r>
      <w:r w:rsidDel="00000000" w:rsidR="00000000" w:rsidRPr="00000000">
        <w:rPr>
          <w:rtl w:val="0"/>
        </w:rPr>
      </w:r>
    </w:p>
    <w:p w:rsidR="00000000" w:rsidDel="00000000" w:rsidP="00000000" w:rsidRDefault="00000000" w:rsidRPr="00000000" w14:paraId="00000010">
      <w:pPr>
        <w:numPr>
          <w:ilvl w:val="1"/>
          <w:numId w:val="1"/>
        </w:numPr>
        <w:spacing w:line="240" w:lineRule="auto"/>
        <w:ind w:left="720" w:hanging="630"/>
        <w:rPr>
          <w:rFonts w:ascii="Calibri" w:cs="Calibri" w:eastAsia="Calibri" w:hAnsi="Calibri"/>
          <w:highlight w:val="white"/>
        </w:rPr>
      </w:pPr>
      <w:r w:rsidDel="00000000" w:rsidR="00000000" w:rsidRPr="00000000">
        <w:rPr>
          <w:highlight w:val="white"/>
          <w:rtl w:val="0"/>
        </w:rPr>
        <w:t xml:space="preserve">In these Terms and Conditions, “</w:t>
      </w:r>
      <w:r w:rsidDel="00000000" w:rsidR="00000000" w:rsidRPr="00000000">
        <w:rPr>
          <w:b w:val="1"/>
          <w:highlight w:val="white"/>
          <w:rtl w:val="0"/>
        </w:rPr>
        <w:t xml:space="preserve">Project</w:t>
      </w:r>
      <w:r w:rsidDel="00000000" w:rsidR="00000000" w:rsidRPr="00000000">
        <w:rPr>
          <w:highlight w:val="white"/>
          <w:rtl w:val="0"/>
        </w:rPr>
        <w:t xml:space="preserve">” shall mean </w:t>
      </w:r>
      <w:r w:rsidDel="00000000" w:rsidR="00000000" w:rsidRPr="00000000">
        <w:rPr>
          <w:highlight w:val="white"/>
          <w:rtl w:val="0"/>
        </w:rPr>
        <w:t xml:space="preserve">a singular work of </w:t>
      </w:r>
      <w:r w:rsidDel="00000000" w:rsidR="00000000" w:rsidRPr="00000000">
        <w:rPr>
          <w:highlight w:val="white"/>
          <w:rtl w:val="0"/>
        </w:rPr>
        <w:t xml:space="preserve">screen-based</w:t>
      </w:r>
      <w:r w:rsidDel="00000000" w:rsidR="00000000" w:rsidRPr="00000000">
        <w:rPr>
          <w:highlight w:val="white"/>
          <w:rtl w:val="0"/>
        </w:rPr>
        <w:t xml:space="preserve"> documentary or factual content. Each Applicant may submit </w:t>
      </w:r>
      <w:r w:rsidDel="00000000" w:rsidR="00000000" w:rsidRPr="00000000">
        <w:rPr>
          <w:highlight w:val="white"/>
          <w:rtl w:val="0"/>
        </w:rPr>
        <w:t xml:space="preserve">information on</w:t>
      </w:r>
      <w:r w:rsidDel="00000000" w:rsidR="00000000" w:rsidRPr="00000000">
        <w:rPr>
          <w:highlight w:val="white"/>
          <w:rtl w:val="0"/>
        </w:rPr>
        <w:t xml:space="preserve"> one singular Project </w:t>
      </w:r>
      <w:r w:rsidDel="00000000" w:rsidR="00000000" w:rsidRPr="00000000">
        <w:rPr>
          <w:highlight w:val="white"/>
          <w:rtl w:val="0"/>
        </w:rPr>
        <w:t xml:space="preserve">they would like to discuss potential co-production opportunitie</w:t>
      </w:r>
      <w:r w:rsidDel="00000000" w:rsidR="00000000" w:rsidRPr="00000000">
        <w:rPr>
          <w:highlight w:val="white"/>
          <w:rtl w:val="0"/>
        </w:rPr>
        <w:t xml:space="preserve">s for as part of their application. </w:t>
      </w:r>
      <w:r w:rsidDel="00000000" w:rsidR="00000000" w:rsidRPr="00000000">
        <w:rPr>
          <w:highlight w:val="white"/>
          <w:rtl w:val="0"/>
        </w:rPr>
        <w:t xml:space="preserve">Projects that have been submitted to other competitions and programs during AIDC 202</w:t>
      </w:r>
      <w:r w:rsidDel="00000000" w:rsidR="00000000" w:rsidRPr="00000000">
        <w:rPr>
          <w:highlight w:val="white"/>
          <w:rtl w:val="0"/>
        </w:rPr>
        <w:t xml:space="preserve">5</w:t>
      </w:r>
      <w:r w:rsidDel="00000000" w:rsidR="00000000" w:rsidRPr="00000000">
        <w:rPr>
          <w:highlight w:val="white"/>
          <w:rtl w:val="0"/>
        </w:rPr>
        <w:t xml:space="preserve"> will be eligible for </w:t>
      </w:r>
      <w:r w:rsidDel="00000000" w:rsidR="00000000" w:rsidRPr="00000000">
        <w:rPr>
          <w:highlight w:val="white"/>
          <w:rtl w:val="0"/>
        </w:rPr>
        <w:t xml:space="preserve">the</w:t>
      </w:r>
      <w:r w:rsidDel="00000000" w:rsidR="00000000" w:rsidRPr="00000000">
        <w:rPr>
          <w:b w:val="1"/>
          <w:highlight w:val="white"/>
          <w:rtl w:val="0"/>
        </w:rPr>
        <w:t xml:space="preserve"> Australian x Canadian Co-Production Market</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1">
      <w:pPr>
        <w:numPr>
          <w:ilvl w:val="1"/>
          <w:numId w:val="1"/>
        </w:numPr>
        <w:spacing w:line="240" w:lineRule="auto"/>
        <w:ind w:left="720" w:hanging="675"/>
        <w:rPr>
          <w:rFonts w:ascii="Calibri" w:cs="Calibri" w:eastAsia="Calibri" w:hAnsi="Calibri"/>
          <w:highlight w:val="white"/>
        </w:rPr>
      </w:pPr>
      <w:r w:rsidDel="00000000" w:rsidR="00000000" w:rsidRPr="00000000">
        <w:rPr>
          <w:highlight w:val="white"/>
          <w:rtl w:val="0"/>
        </w:rPr>
        <w:t xml:space="preserve">Any enquiries relating to </w:t>
      </w:r>
      <w:r w:rsidDel="00000000" w:rsidR="00000000" w:rsidRPr="00000000">
        <w:rPr>
          <w:highlight w:val="white"/>
          <w:rtl w:val="0"/>
        </w:rPr>
        <w:t xml:space="preserve">the</w:t>
      </w:r>
      <w:r w:rsidDel="00000000" w:rsidR="00000000" w:rsidRPr="00000000">
        <w:rPr>
          <w:b w:val="1"/>
          <w:highlight w:val="white"/>
          <w:rtl w:val="0"/>
        </w:rPr>
        <w:t xml:space="preserve"> Australian x Canadian Co-Production Market</w:t>
      </w:r>
      <w:r w:rsidDel="00000000" w:rsidR="00000000" w:rsidRPr="00000000">
        <w:rPr>
          <w:highlight w:val="white"/>
          <w:rtl w:val="0"/>
        </w:rPr>
        <w:t xml:space="preserve"> should be emailed to </w:t>
      </w:r>
      <w:hyperlink r:id="rId6">
        <w:r w:rsidDel="00000000" w:rsidR="00000000" w:rsidRPr="00000000">
          <w:rPr>
            <w:color w:val="0000ff"/>
            <w:highlight w:val="white"/>
            <w:rtl w:val="0"/>
          </w:rPr>
          <w:t xml:space="preserve">pitch@aidc.com.au</w:t>
        </w:r>
      </w:hyperlink>
      <w:r w:rsidDel="00000000" w:rsidR="00000000" w:rsidRPr="00000000">
        <w:rPr>
          <w:highlight w:val="white"/>
          <w:rtl w:val="0"/>
        </w:rPr>
        <w:t xml:space="preserve">.</w:t>
      </w:r>
    </w:p>
    <w:p w:rsidR="00000000" w:rsidDel="00000000" w:rsidP="00000000" w:rsidRDefault="00000000" w:rsidRPr="00000000" w14:paraId="00000012">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The AIDC 202</w:t>
      </w:r>
      <w:r w:rsidDel="00000000" w:rsidR="00000000" w:rsidRPr="00000000">
        <w:rPr>
          <w:highlight w:val="white"/>
          <w:rtl w:val="0"/>
        </w:rPr>
        <w:t xml:space="preserve">5</w:t>
      </w:r>
      <w:r w:rsidDel="00000000" w:rsidR="00000000" w:rsidRPr="00000000">
        <w:rPr>
          <w:highlight w:val="white"/>
          <w:rtl w:val="0"/>
        </w:rPr>
        <w:t xml:space="preserve"> </w:t>
      </w:r>
      <w:r w:rsidDel="00000000" w:rsidR="00000000" w:rsidRPr="00000000">
        <w:rPr>
          <w:b w:val="1"/>
          <w:highlight w:val="white"/>
          <w:rtl w:val="0"/>
        </w:rPr>
        <w:t xml:space="preserve">Australian x </w:t>
      </w:r>
      <w:r w:rsidDel="00000000" w:rsidR="00000000" w:rsidRPr="00000000">
        <w:rPr>
          <w:b w:val="1"/>
          <w:highlight w:val="white"/>
          <w:rtl w:val="0"/>
        </w:rPr>
        <w:t xml:space="preserve">Canadian Co-Production Market </w:t>
      </w:r>
      <w:r w:rsidDel="00000000" w:rsidR="00000000" w:rsidRPr="00000000">
        <w:rPr>
          <w:highlight w:val="white"/>
          <w:rtl w:val="0"/>
        </w:rPr>
        <w:t xml:space="preserve">Submission Guide</w:t>
      </w:r>
      <w:r w:rsidDel="00000000" w:rsidR="00000000" w:rsidRPr="00000000">
        <w:rPr>
          <w:rtl w:val="0"/>
        </w:rPr>
        <w:t xml:space="preserve">lines </w:t>
      </w:r>
      <w:r w:rsidDel="00000000" w:rsidR="00000000" w:rsidRPr="00000000">
        <w:rPr>
          <w:rtl w:val="0"/>
        </w:rPr>
        <w:t xml:space="preserve">(“</w:t>
      </w:r>
      <w:r w:rsidDel="00000000" w:rsidR="00000000" w:rsidRPr="00000000">
        <w:rPr>
          <w:b w:val="1"/>
          <w:rtl w:val="0"/>
        </w:rPr>
        <w:t xml:space="preserve">Guidelines</w:t>
      </w:r>
      <w:r w:rsidDel="00000000" w:rsidR="00000000" w:rsidRPr="00000000">
        <w:rPr>
          <w:rtl w:val="0"/>
        </w:rPr>
        <w:t xml:space="preserve">”) </w:t>
      </w:r>
      <w:r w:rsidDel="00000000" w:rsidR="00000000" w:rsidRPr="00000000">
        <w:rPr>
          <w:rtl w:val="0"/>
        </w:rPr>
        <w:t xml:space="preserve">f</w:t>
      </w:r>
      <w:r w:rsidDel="00000000" w:rsidR="00000000" w:rsidRPr="00000000">
        <w:rPr>
          <w:rtl w:val="0"/>
        </w:rPr>
        <w:t xml:space="preserve">orm par</w:t>
      </w:r>
      <w:r w:rsidDel="00000000" w:rsidR="00000000" w:rsidRPr="00000000">
        <w:rPr>
          <w:highlight w:val="white"/>
          <w:rtl w:val="0"/>
        </w:rPr>
        <w:t xml:space="preserve">t of these Terms and Conditions.</w:t>
      </w:r>
      <w:r w:rsidDel="00000000" w:rsidR="00000000" w:rsidRPr="00000000">
        <w:rPr>
          <w:highlight w:val="white"/>
          <w:rtl w:val="0"/>
        </w:rPr>
        <w:t xml:space="preserve"> </w:t>
      </w:r>
    </w:p>
    <w:p w:rsidR="00000000" w:rsidDel="00000000" w:rsidP="00000000" w:rsidRDefault="00000000" w:rsidRPr="00000000" w14:paraId="00000013">
      <w:pPr>
        <w:numPr>
          <w:ilvl w:val="1"/>
          <w:numId w:val="1"/>
        </w:numPr>
        <w:spacing w:line="240" w:lineRule="auto"/>
        <w:ind w:left="720" w:hanging="720"/>
        <w:rPr>
          <w:highlight w:val="white"/>
        </w:rPr>
      </w:pPr>
      <w:r w:rsidDel="00000000" w:rsidR="00000000" w:rsidRPr="00000000">
        <w:rPr>
          <w:highlight w:val="white"/>
          <w:rtl w:val="0"/>
        </w:rPr>
        <w:t xml:space="preserve">These Terms and Conditions are subject to change without notice and are at the discretion of the AIDC.</w:t>
      </w:r>
    </w:p>
    <w:p w:rsidR="00000000" w:rsidDel="00000000" w:rsidP="00000000" w:rsidRDefault="00000000" w:rsidRPr="00000000" w14:paraId="00000014">
      <w:pPr>
        <w:spacing w:after="0" w:line="240" w:lineRule="auto"/>
        <w:rPr>
          <w:highlight w:val="white"/>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0" w:hanging="426"/>
        <w:rPr>
          <w:b w:val="1"/>
          <w:highlight w:val="white"/>
        </w:rPr>
      </w:pPr>
      <w:r w:rsidDel="00000000" w:rsidR="00000000" w:rsidRPr="00000000">
        <w:rPr>
          <w:b w:val="1"/>
          <w:highlight w:val="white"/>
          <w:rtl w:val="0"/>
        </w:rPr>
        <w:t xml:space="preserve">Dates</w:t>
      </w:r>
    </w:p>
    <w:p w:rsidR="00000000" w:rsidDel="00000000" w:rsidP="00000000" w:rsidRDefault="00000000" w:rsidRPr="00000000" w14:paraId="00000016">
      <w:pPr>
        <w:spacing w:after="0" w:line="240" w:lineRule="auto"/>
        <w:rPr>
          <w:b w:val="1"/>
          <w:highlight w:val="white"/>
        </w:rPr>
      </w:pPr>
      <w:r w:rsidDel="00000000" w:rsidR="00000000" w:rsidRPr="00000000">
        <w:rPr>
          <w:rtl w:val="0"/>
        </w:rPr>
      </w:r>
    </w:p>
    <w:p w:rsidR="00000000" w:rsidDel="00000000" w:rsidP="00000000" w:rsidRDefault="00000000" w:rsidRPr="00000000" w14:paraId="00000017">
      <w:pPr>
        <w:numPr>
          <w:ilvl w:val="1"/>
          <w:numId w:val="1"/>
        </w:numPr>
        <w:spacing w:line="240" w:lineRule="auto"/>
        <w:ind w:left="765" w:hanging="765"/>
        <w:rPr>
          <w:rFonts w:ascii="Calibri" w:cs="Calibri" w:eastAsia="Calibri" w:hAnsi="Calibri"/>
          <w:highlight w:val="white"/>
        </w:rPr>
      </w:pPr>
      <w:r w:rsidDel="00000000" w:rsidR="00000000" w:rsidRPr="00000000">
        <w:rPr>
          <w:highlight w:val="white"/>
          <w:rtl w:val="0"/>
        </w:rPr>
        <w:t xml:space="preserve">Applications for the </w:t>
      </w:r>
      <w:r w:rsidDel="00000000" w:rsidR="00000000" w:rsidRPr="00000000">
        <w:rPr>
          <w:b w:val="1"/>
          <w:highlight w:val="white"/>
          <w:rtl w:val="0"/>
        </w:rPr>
        <w:t xml:space="preserve">Australian x</w:t>
      </w:r>
      <w:r w:rsidDel="00000000" w:rsidR="00000000" w:rsidRPr="00000000">
        <w:rPr>
          <w:highlight w:val="white"/>
          <w:rtl w:val="0"/>
        </w:rPr>
        <w:t xml:space="preserve"> </w:t>
      </w:r>
      <w:r w:rsidDel="00000000" w:rsidR="00000000" w:rsidRPr="00000000">
        <w:rPr>
          <w:b w:val="1"/>
          <w:highlight w:val="white"/>
          <w:rtl w:val="0"/>
        </w:rPr>
        <w:t xml:space="preserve">Canadian Co-Production Market</w:t>
      </w:r>
      <w:r w:rsidDel="00000000" w:rsidR="00000000" w:rsidRPr="00000000">
        <w:rPr>
          <w:highlight w:val="white"/>
          <w:rtl w:val="0"/>
        </w:rPr>
        <w:t xml:space="preserve"> </w:t>
      </w:r>
      <w:r w:rsidDel="00000000" w:rsidR="00000000" w:rsidRPr="00000000">
        <w:rPr>
          <w:highlight w:val="white"/>
          <w:rtl w:val="0"/>
        </w:rPr>
        <w:t xml:space="preserve">open on </w:t>
      </w:r>
      <w:r w:rsidDel="00000000" w:rsidR="00000000" w:rsidRPr="00000000">
        <w:rPr>
          <w:b w:val="1"/>
          <w:highlight w:val="white"/>
          <w:rtl w:val="0"/>
        </w:rPr>
        <w:t xml:space="preserve">Wednesday 4</w:t>
      </w:r>
      <w:r w:rsidDel="00000000" w:rsidR="00000000" w:rsidRPr="00000000">
        <w:rPr>
          <w:b w:val="1"/>
          <w:highlight w:val="white"/>
          <w:rtl w:val="0"/>
        </w:rPr>
        <w:t xml:space="preserve"> </w:t>
      </w:r>
      <w:r w:rsidDel="00000000" w:rsidR="00000000" w:rsidRPr="00000000">
        <w:rPr>
          <w:b w:val="1"/>
          <w:highlight w:val="white"/>
          <w:rtl w:val="0"/>
        </w:rPr>
        <w:t xml:space="preserve">December</w:t>
      </w:r>
      <w:r w:rsidDel="00000000" w:rsidR="00000000" w:rsidRPr="00000000">
        <w:rPr>
          <w:b w:val="1"/>
          <w:highlight w:val="white"/>
          <w:rtl w:val="0"/>
        </w:rPr>
        <w:t xml:space="preserve"> 202</w:t>
      </w:r>
      <w:r w:rsidDel="00000000" w:rsidR="00000000" w:rsidRPr="00000000">
        <w:rPr>
          <w:b w:val="1"/>
          <w:highlight w:val="white"/>
          <w:rtl w:val="0"/>
        </w:rPr>
        <w:t xml:space="preserve">4</w:t>
      </w:r>
      <w:r w:rsidDel="00000000" w:rsidR="00000000" w:rsidRPr="00000000">
        <w:rPr>
          <w:b w:val="1"/>
          <w:highlight w:val="white"/>
          <w:rtl w:val="0"/>
        </w:rPr>
        <w:t xml:space="preserve"> </w:t>
      </w:r>
      <w:r w:rsidDel="00000000" w:rsidR="00000000" w:rsidRPr="00000000">
        <w:rPr>
          <w:highlight w:val="white"/>
          <w:rtl w:val="0"/>
        </w:rPr>
        <w:t xml:space="preserve">at 9:00 AEDT and close on </w:t>
      </w:r>
      <w:r w:rsidDel="00000000" w:rsidR="00000000" w:rsidRPr="00000000">
        <w:rPr>
          <w:b w:val="1"/>
          <w:highlight w:val="white"/>
          <w:rtl w:val="0"/>
        </w:rPr>
        <w:t xml:space="preserve">Friday 17</w:t>
      </w:r>
      <w:r w:rsidDel="00000000" w:rsidR="00000000" w:rsidRPr="00000000">
        <w:rPr>
          <w:b w:val="1"/>
          <w:highlight w:val="white"/>
          <w:rtl w:val="0"/>
        </w:rPr>
        <w:t xml:space="preserve"> </w:t>
      </w:r>
      <w:r w:rsidDel="00000000" w:rsidR="00000000" w:rsidRPr="00000000">
        <w:rPr>
          <w:b w:val="1"/>
          <w:highlight w:val="white"/>
          <w:rtl w:val="0"/>
        </w:rPr>
        <w:t xml:space="preserve">January</w:t>
      </w:r>
      <w:r w:rsidDel="00000000" w:rsidR="00000000" w:rsidRPr="00000000">
        <w:rPr>
          <w:b w:val="1"/>
          <w:highlight w:val="white"/>
          <w:rtl w:val="0"/>
        </w:rPr>
        <w:t xml:space="preserve"> 202</w:t>
      </w:r>
      <w:r w:rsidDel="00000000" w:rsidR="00000000" w:rsidRPr="00000000">
        <w:rPr>
          <w:b w:val="1"/>
          <w:highlight w:val="white"/>
          <w:rtl w:val="0"/>
        </w:rPr>
        <w:t xml:space="preserve">5</w:t>
      </w:r>
      <w:r w:rsidDel="00000000" w:rsidR="00000000" w:rsidRPr="00000000">
        <w:rPr>
          <w:highlight w:val="white"/>
          <w:rtl w:val="0"/>
        </w:rPr>
        <w:t xml:space="preserve"> at 23:59 AEDT.</w:t>
      </w:r>
    </w:p>
    <w:p w:rsidR="00000000" w:rsidDel="00000000" w:rsidP="00000000" w:rsidRDefault="00000000" w:rsidRPr="00000000" w14:paraId="00000018">
      <w:pPr>
        <w:numPr>
          <w:ilvl w:val="1"/>
          <w:numId w:val="1"/>
        </w:numPr>
        <w:spacing w:line="240" w:lineRule="auto"/>
        <w:ind w:left="792"/>
        <w:rPr>
          <w:highlight w:val="white"/>
        </w:rPr>
      </w:pPr>
      <w:r w:rsidDel="00000000" w:rsidR="00000000" w:rsidRPr="00000000">
        <w:rPr>
          <w:highlight w:val="white"/>
          <w:rtl w:val="0"/>
        </w:rPr>
        <w:t xml:space="preserve">It is free to submit an Application, however, if selected, </w:t>
      </w:r>
      <w:r w:rsidDel="00000000" w:rsidR="00000000" w:rsidRPr="00000000">
        <w:rPr>
          <w:highlight w:val="white"/>
          <w:u w:val="single"/>
          <w:rtl w:val="0"/>
        </w:rPr>
        <w:t xml:space="preserve">Australian Applicants</w:t>
      </w:r>
      <w:r w:rsidDel="00000000" w:rsidR="00000000" w:rsidRPr="00000000">
        <w:rPr>
          <w:highlight w:val="white"/>
          <w:rtl w:val="0"/>
        </w:rPr>
        <w:t xml:space="preserve"> are required to </w:t>
      </w:r>
      <w:r w:rsidDel="00000000" w:rsidR="00000000" w:rsidRPr="00000000">
        <w:rPr>
          <w:highlight w:val="white"/>
          <w:rtl w:val="0"/>
        </w:rPr>
        <w:t xml:space="preserve">purchase an AIDC 2025 All Access Pass or Business Pass to participate.</w:t>
      </w:r>
    </w:p>
    <w:p w:rsidR="00000000" w:rsidDel="00000000" w:rsidP="00000000" w:rsidRDefault="00000000" w:rsidRPr="00000000" w14:paraId="00000019">
      <w:pPr>
        <w:numPr>
          <w:ilvl w:val="3"/>
          <w:numId w:val="1"/>
        </w:numPr>
        <w:spacing w:line="240" w:lineRule="auto"/>
        <w:ind w:left="1728" w:hanging="873.0000000000001"/>
        <w:rPr>
          <w:highlight w:val="white"/>
        </w:rPr>
      </w:pPr>
      <w:r w:rsidDel="00000000" w:rsidR="00000000" w:rsidRPr="00000000">
        <w:rPr>
          <w:highlight w:val="white"/>
          <w:rtl w:val="0"/>
        </w:rPr>
        <w:t xml:space="preserve">Business Pass - AUD $1,300 (GST inclusive)</w:t>
      </w:r>
    </w:p>
    <w:p w:rsidR="00000000" w:rsidDel="00000000" w:rsidP="00000000" w:rsidRDefault="00000000" w:rsidRPr="00000000" w14:paraId="0000001A">
      <w:pPr>
        <w:numPr>
          <w:ilvl w:val="3"/>
          <w:numId w:val="1"/>
        </w:numPr>
        <w:spacing w:line="240" w:lineRule="auto"/>
        <w:ind w:left="1728" w:hanging="873.0000000000001"/>
        <w:rPr>
          <w:highlight w:val="white"/>
        </w:rPr>
      </w:pPr>
      <w:r w:rsidDel="00000000" w:rsidR="00000000" w:rsidRPr="00000000">
        <w:rPr>
          <w:highlight w:val="white"/>
          <w:rtl w:val="0"/>
        </w:rPr>
        <w:t xml:space="preserve">All Access Pass - AUD $995 (GST inclusive)</w:t>
      </w:r>
      <w:r w:rsidDel="00000000" w:rsidR="00000000" w:rsidRPr="00000000">
        <w:rPr>
          <w:rtl w:val="0"/>
        </w:rPr>
      </w:r>
    </w:p>
    <w:p w:rsidR="00000000" w:rsidDel="00000000" w:rsidP="00000000" w:rsidRDefault="00000000" w:rsidRPr="00000000" w14:paraId="0000001B">
      <w:pPr>
        <w:numPr>
          <w:ilvl w:val="1"/>
          <w:numId w:val="1"/>
        </w:numPr>
        <w:spacing w:line="240" w:lineRule="auto"/>
        <w:ind w:left="792"/>
        <w:rPr>
          <w:highlight w:val="white"/>
        </w:rPr>
      </w:pPr>
      <w:r w:rsidDel="00000000" w:rsidR="00000000" w:rsidRPr="00000000">
        <w:rPr>
          <w:highlight w:val="white"/>
          <w:rtl w:val="0"/>
        </w:rPr>
        <w:t xml:space="preserve">For more information about which pass you are eligible for, and to make a purchase of a Business Pass or All Access Pass  please go to AIDC Passes. </w:t>
      </w:r>
    </w:p>
    <w:p w:rsidR="00000000" w:rsidDel="00000000" w:rsidP="00000000" w:rsidRDefault="00000000" w:rsidRPr="00000000" w14:paraId="0000001C">
      <w:pPr>
        <w:numPr>
          <w:ilvl w:val="1"/>
          <w:numId w:val="1"/>
        </w:numPr>
        <w:spacing w:line="240" w:lineRule="auto"/>
        <w:ind w:left="720" w:hanging="720"/>
        <w:rPr>
          <w:highlight w:val="white"/>
        </w:rPr>
      </w:pPr>
      <w:r w:rsidDel="00000000" w:rsidR="00000000" w:rsidRPr="00000000">
        <w:rPr>
          <w:highlight w:val="white"/>
          <w:rtl w:val="0"/>
        </w:rPr>
        <w:t xml:space="preserve">Applications received after the closing date of </w:t>
      </w:r>
      <w:r w:rsidDel="00000000" w:rsidR="00000000" w:rsidRPr="00000000">
        <w:rPr>
          <w:highlight w:val="white"/>
          <w:rtl w:val="0"/>
        </w:rPr>
        <w:t xml:space="preserve">Friday 17 January </w:t>
      </w:r>
      <w:r w:rsidDel="00000000" w:rsidR="00000000" w:rsidRPr="00000000">
        <w:rPr>
          <w:highlight w:val="white"/>
          <w:rtl w:val="0"/>
        </w:rPr>
        <w:t xml:space="preserve">202</w:t>
      </w:r>
      <w:r w:rsidDel="00000000" w:rsidR="00000000" w:rsidRPr="00000000">
        <w:rPr>
          <w:highlight w:val="white"/>
          <w:rtl w:val="0"/>
        </w:rPr>
        <w:t xml:space="preserve">5</w:t>
      </w:r>
      <w:r w:rsidDel="00000000" w:rsidR="00000000" w:rsidRPr="00000000">
        <w:rPr>
          <w:highlight w:val="white"/>
          <w:rtl w:val="0"/>
        </w:rPr>
        <w:t xml:space="preserve"> at 23:59 AEDT are ineligible and cannot be considered.</w:t>
      </w:r>
    </w:p>
    <w:p w:rsidR="00000000" w:rsidDel="00000000" w:rsidP="00000000" w:rsidRDefault="00000000" w:rsidRPr="00000000" w14:paraId="0000001D">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The</w:t>
      </w:r>
      <w:r w:rsidDel="00000000" w:rsidR="00000000" w:rsidRPr="00000000">
        <w:rPr>
          <w:b w:val="1"/>
          <w:highlight w:val="white"/>
          <w:rtl w:val="0"/>
        </w:rPr>
        <w:t xml:space="preserve"> Australian x Canadian Co-Production Market</w:t>
      </w:r>
      <w:r w:rsidDel="00000000" w:rsidR="00000000" w:rsidRPr="00000000">
        <w:rPr>
          <w:b w:val="1"/>
          <w:highlight w:val="white"/>
          <w:rtl w:val="0"/>
        </w:rPr>
        <w:t xml:space="preserve"> </w:t>
      </w:r>
      <w:r w:rsidDel="00000000" w:rsidR="00000000" w:rsidRPr="00000000">
        <w:rPr>
          <w:highlight w:val="white"/>
          <w:rtl w:val="0"/>
        </w:rPr>
        <w:t xml:space="preserve">meetings are scheduled to be held in person only in Melbourne </w:t>
      </w:r>
      <w:r w:rsidDel="00000000" w:rsidR="00000000" w:rsidRPr="00000000">
        <w:rPr>
          <w:highlight w:val="white"/>
          <w:rtl w:val="0"/>
        </w:rPr>
        <w:t xml:space="preserve">on</w:t>
      </w:r>
      <w:r w:rsidDel="00000000" w:rsidR="00000000" w:rsidRPr="00000000">
        <w:rPr>
          <w:highlight w:val="white"/>
          <w:rtl w:val="0"/>
        </w:rPr>
        <w:t xml:space="preserve"> </w:t>
      </w:r>
      <w:r w:rsidDel="00000000" w:rsidR="00000000" w:rsidRPr="00000000">
        <w:rPr>
          <w:highlight w:val="white"/>
          <w:rtl w:val="0"/>
        </w:rPr>
        <w:t xml:space="preserve">Sunday </w:t>
      </w:r>
      <w:r w:rsidDel="00000000" w:rsidR="00000000" w:rsidRPr="00000000">
        <w:rPr>
          <w:highlight w:val="white"/>
          <w:rtl w:val="0"/>
        </w:rPr>
        <w:t xml:space="preserve">2</w:t>
      </w:r>
      <w:r w:rsidDel="00000000" w:rsidR="00000000" w:rsidRPr="00000000">
        <w:rPr>
          <w:highlight w:val="white"/>
          <w:rtl w:val="0"/>
        </w:rPr>
        <w:t xml:space="preserve"> March 202</w:t>
      </w:r>
      <w:r w:rsidDel="00000000" w:rsidR="00000000" w:rsidRPr="00000000">
        <w:rPr>
          <w:highlight w:val="white"/>
          <w:rtl w:val="0"/>
        </w:rPr>
        <w:t xml:space="preserve">5</w:t>
      </w:r>
      <w:r w:rsidDel="00000000" w:rsidR="00000000" w:rsidRPr="00000000">
        <w:rPr>
          <w:highlight w:val="white"/>
          <w:rtl w:val="0"/>
        </w:rPr>
        <w:t xml:space="preserve"> (AEDT)</w:t>
      </w:r>
      <w:r w:rsidDel="00000000" w:rsidR="00000000" w:rsidRPr="00000000">
        <w:rPr>
          <w:highlight w:val="white"/>
          <w:rtl w:val="0"/>
        </w:rPr>
        <w:t xml:space="preserve">. </w:t>
      </w:r>
      <w:r w:rsidDel="00000000" w:rsidR="00000000" w:rsidRPr="00000000">
        <w:rPr>
          <w:highlight w:val="white"/>
          <w:rtl w:val="0"/>
        </w:rPr>
        <w:t xml:space="preserve">This date is subject to change, without prior notice and in AIDC’s sole discretion. Once made, meeting times and locations cannot be </w:t>
      </w:r>
      <w:r w:rsidDel="00000000" w:rsidR="00000000" w:rsidRPr="00000000">
        <w:rPr>
          <w:highlight w:val="white"/>
          <w:rtl w:val="0"/>
        </w:rPr>
        <w:t xml:space="preserve">altered</w:t>
      </w:r>
      <w:r w:rsidDel="00000000" w:rsidR="00000000" w:rsidRPr="00000000">
        <w:rPr>
          <w:highlight w:val="white"/>
          <w:rtl w:val="0"/>
        </w:rPr>
        <w:t xml:space="preserve">. </w:t>
      </w:r>
      <w:r w:rsidDel="00000000" w:rsidR="00000000" w:rsidRPr="00000000">
        <w:rPr>
          <w:highlight w:val="white"/>
          <w:rtl w:val="0"/>
        </w:rPr>
        <w:t xml:space="preserve">It is the responsibility of the Applicant to ensure their ability to attend in person on this date / these dates.</w:t>
      </w:r>
    </w:p>
    <w:p w:rsidR="00000000" w:rsidDel="00000000" w:rsidP="00000000" w:rsidRDefault="00000000" w:rsidRPr="00000000" w14:paraId="0000001E">
      <w:pPr>
        <w:numPr>
          <w:ilvl w:val="1"/>
          <w:numId w:val="1"/>
        </w:numPr>
        <w:spacing w:line="240" w:lineRule="auto"/>
        <w:ind w:left="720" w:hanging="720"/>
        <w:rPr>
          <w:highlight w:val="white"/>
        </w:rPr>
      </w:pPr>
      <w:r w:rsidDel="00000000" w:rsidR="00000000" w:rsidRPr="00000000">
        <w:rPr>
          <w:highlight w:val="white"/>
          <w:rtl w:val="0"/>
        </w:rPr>
        <w:t xml:space="preserve">Applicants will be provided with details of their meetings, including: date, time, format and participants at least </w:t>
      </w:r>
      <w:r w:rsidDel="00000000" w:rsidR="00000000" w:rsidRPr="00000000">
        <w:rPr>
          <w:highlight w:val="white"/>
          <w:rtl w:val="0"/>
        </w:rPr>
        <w:t xml:space="preserve">one (1) week</w:t>
      </w:r>
      <w:r w:rsidDel="00000000" w:rsidR="00000000" w:rsidRPr="00000000">
        <w:rPr>
          <w:highlight w:val="white"/>
          <w:rtl w:val="0"/>
        </w:rPr>
        <w:t xml:space="preserve"> prior to their first meeting.  </w:t>
      </w:r>
    </w:p>
    <w:p w:rsidR="00000000" w:rsidDel="00000000" w:rsidP="00000000" w:rsidRDefault="00000000" w:rsidRPr="00000000" w14:paraId="0000001F">
      <w:pPr>
        <w:numPr>
          <w:ilvl w:val="1"/>
          <w:numId w:val="1"/>
        </w:numPr>
        <w:spacing w:line="240" w:lineRule="auto"/>
        <w:ind w:left="720" w:hanging="720"/>
        <w:rPr>
          <w:highlight w:val="white"/>
        </w:rPr>
      </w:pPr>
      <w:r w:rsidDel="00000000" w:rsidR="00000000" w:rsidRPr="00000000">
        <w:rPr>
          <w:highlight w:val="white"/>
          <w:rtl w:val="0"/>
        </w:rPr>
        <w:t xml:space="preserve">Applicants with accessibility requirements should contact AIDC upon purchase of their Business Pass or All Access Pass by email to </w:t>
      </w:r>
      <w:hyperlink r:id="rId7">
        <w:r w:rsidDel="00000000" w:rsidR="00000000" w:rsidRPr="00000000">
          <w:rPr>
            <w:color w:val="1155cc"/>
            <w:highlight w:val="white"/>
            <w:u w:val="single"/>
            <w:rtl w:val="0"/>
          </w:rPr>
          <w:t xml:space="preserve">pitch@aidc.com.au</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0">
      <w:pPr>
        <w:spacing w:after="0" w:line="240" w:lineRule="auto"/>
        <w:rPr>
          <w:highlight w:val="white"/>
        </w:rPr>
      </w:pPr>
      <w:r w:rsidDel="00000000" w:rsidR="00000000" w:rsidRPr="00000000">
        <w:rPr>
          <w:rtl w:val="0"/>
        </w:rPr>
      </w:r>
    </w:p>
    <w:p w:rsidR="00000000" w:rsidDel="00000000" w:rsidP="00000000" w:rsidRDefault="00000000" w:rsidRPr="00000000" w14:paraId="00000021">
      <w:pPr>
        <w:spacing w:after="0" w:line="240" w:lineRule="auto"/>
        <w:rPr>
          <w:highlight w:val="white"/>
        </w:rPr>
      </w:pPr>
      <w:r w:rsidDel="00000000" w:rsidR="00000000" w:rsidRPr="00000000">
        <w:rPr>
          <w:rtl w:val="0"/>
        </w:rPr>
      </w:r>
    </w:p>
    <w:p w:rsidR="00000000" w:rsidDel="00000000" w:rsidP="00000000" w:rsidRDefault="00000000" w:rsidRPr="00000000" w14:paraId="00000022">
      <w:pPr>
        <w:spacing w:after="0" w:line="240" w:lineRule="auto"/>
        <w:rPr>
          <w:highlight w:val="white"/>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0" w:hanging="426"/>
        <w:rPr>
          <w:b w:val="1"/>
          <w:highlight w:val="white"/>
        </w:rPr>
      </w:pPr>
      <w:r w:rsidDel="00000000" w:rsidR="00000000" w:rsidRPr="00000000">
        <w:rPr>
          <w:b w:val="1"/>
          <w:highlight w:val="white"/>
          <w:rtl w:val="0"/>
        </w:rPr>
        <w:t xml:space="preserve">Applicants</w:t>
      </w:r>
    </w:p>
    <w:p w:rsidR="00000000" w:rsidDel="00000000" w:rsidP="00000000" w:rsidRDefault="00000000" w:rsidRPr="00000000" w14:paraId="00000024">
      <w:pPr>
        <w:spacing w:after="0" w:line="240" w:lineRule="auto"/>
        <w:rPr>
          <w:b w:val="1"/>
          <w:highlight w:val="white"/>
        </w:rPr>
      </w:pPr>
      <w:r w:rsidDel="00000000" w:rsidR="00000000" w:rsidRPr="00000000">
        <w:rPr>
          <w:rtl w:val="0"/>
        </w:rPr>
      </w:r>
    </w:p>
    <w:p w:rsidR="00000000" w:rsidDel="00000000" w:rsidP="00000000" w:rsidRDefault="00000000" w:rsidRPr="00000000" w14:paraId="00000025">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All employees of the AIDC and any of its subsidiaries and their immediate families </w:t>
      </w:r>
      <w:r w:rsidDel="00000000" w:rsidR="00000000" w:rsidRPr="00000000">
        <w:rPr>
          <w:highlight w:val="white"/>
          <w:rtl w:val="0"/>
        </w:rPr>
        <w:t xml:space="preserve">are</w:t>
      </w:r>
      <w:r w:rsidDel="00000000" w:rsidR="00000000" w:rsidRPr="00000000">
        <w:rPr>
          <w:highlight w:val="white"/>
          <w:rtl w:val="0"/>
        </w:rPr>
        <w:t xml:space="preserve"> not eligible to submit an application for </w:t>
      </w:r>
      <w:r w:rsidDel="00000000" w:rsidR="00000000" w:rsidRPr="00000000">
        <w:rPr>
          <w:highlight w:val="white"/>
          <w:rtl w:val="0"/>
        </w:rPr>
        <w:t xml:space="preserve">the</w:t>
      </w:r>
      <w:r w:rsidDel="00000000" w:rsidR="00000000" w:rsidRPr="00000000">
        <w:rPr>
          <w:b w:val="1"/>
          <w:highlight w:val="white"/>
          <w:rtl w:val="0"/>
        </w:rPr>
        <w:t xml:space="preserve"> Australian x Canadian Co-Production Market</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6">
      <w:pPr>
        <w:numPr>
          <w:ilvl w:val="1"/>
          <w:numId w:val="1"/>
        </w:numPr>
        <w:spacing w:line="240" w:lineRule="auto"/>
        <w:ind w:left="720" w:hanging="720"/>
        <w:rPr>
          <w:highlight w:val="white"/>
        </w:rPr>
      </w:pPr>
      <w:r w:rsidDel="00000000" w:rsidR="00000000" w:rsidRPr="00000000">
        <w:rPr>
          <w:highlight w:val="white"/>
          <w:rtl w:val="0"/>
        </w:rPr>
        <w:t xml:space="preserve">Each applicant must provide up-to-date and accurate contact information when they submit their application to enable AIDC to contact them for further information or update them on the status of the application before or after the Closing Date.</w:t>
      </w:r>
    </w:p>
    <w:p w:rsidR="00000000" w:rsidDel="00000000" w:rsidP="00000000" w:rsidRDefault="00000000" w:rsidRPr="00000000" w14:paraId="00000027">
      <w:pPr>
        <w:numPr>
          <w:ilvl w:val="1"/>
          <w:numId w:val="1"/>
        </w:numPr>
        <w:spacing w:line="240" w:lineRule="auto"/>
        <w:ind w:left="720" w:hanging="720"/>
        <w:rPr>
          <w:highlight w:val="white"/>
        </w:rPr>
      </w:pPr>
      <w:r w:rsidDel="00000000" w:rsidR="00000000" w:rsidRPr="00000000">
        <w:rPr>
          <w:highlight w:val="white"/>
          <w:rtl w:val="0"/>
        </w:rPr>
        <w:t xml:space="preserve">The AIDC reserves the right, in its sole discretion, to determine the identity of the individuals, group or company, and the AIDC’s decision shall be final.</w:t>
      </w:r>
    </w:p>
    <w:p w:rsidR="00000000" w:rsidDel="00000000" w:rsidP="00000000" w:rsidRDefault="00000000" w:rsidRPr="00000000" w14:paraId="00000028">
      <w:pPr>
        <w:numPr>
          <w:ilvl w:val="1"/>
          <w:numId w:val="1"/>
        </w:numPr>
        <w:spacing w:line="240" w:lineRule="auto"/>
        <w:ind w:left="720" w:hanging="720"/>
        <w:rPr>
          <w:highlight w:val="white"/>
        </w:rPr>
      </w:pPr>
      <w:r w:rsidDel="00000000" w:rsidR="00000000" w:rsidRPr="00000000">
        <w:rPr>
          <w:highlight w:val="white"/>
          <w:rtl w:val="0"/>
        </w:rPr>
        <w:t xml:space="preserve">Individuals and teams</w:t>
      </w:r>
      <w:r w:rsidDel="00000000" w:rsidR="00000000" w:rsidRPr="00000000">
        <w:rPr>
          <w:highlight w:val="white"/>
          <w:rtl w:val="0"/>
        </w:rPr>
        <w:t xml:space="preserve"> may apply. Maximum</w:t>
      </w:r>
      <w:r w:rsidDel="00000000" w:rsidR="00000000" w:rsidRPr="00000000">
        <w:rPr>
          <w:highlight w:val="white"/>
          <w:rtl w:val="0"/>
        </w:rPr>
        <w:t xml:space="preserve"> one (1) Canadian producer representing Canadian production companies as part of the official Canadian delegation and maximum two (2) individuals </w:t>
      </w:r>
      <w:r w:rsidDel="00000000" w:rsidR="00000000" w:rsidRPr="00000000">
        <w:rPr>
          <w:highlight w:val="white"/>
          <w:rtl w:val="0"/>
        </w:rPr>
        <w:t xml:space="preserve">representing Australian production companies may apply.</w:t>
      </w:r>
    </w:p>
    <w:p w:rsidR="00000000" w:rsidDel="00000000" w:rsidP="00000000" w:rsidRDefault="00000000" w:rsidRPr="00000000" w14:paraId="00000029">
      <w:pPr>
        <w:numPr>
          <w:ilvl w:val="1"/>
          <w:numId w:val="1"/>
        </w:numPr>
        <w:spacing w:line="240" w:lineRule="auto"/>
        <w:ind w:left="720" w:hanging="720"/>
        <w:rPr/>
      </w:pPr>
      <w:r w:rsidDel="00000000" w:rsidR="00000000" w:rsidRPr="00000000">
        <w:rPr>
          <w:rtl w:val="0"/>
        </w:rPr>
        <w:t xml:space="preserve">Applicants must be 18 years of age or over.</w:t>
      </w:r>
      <w:r w:rsidDel="00000000" w:rsidR="00000000" w:rsidRPr="00000000">
        <w:rPr>
          <w:rtl w:val="0"/>
        </w:rPr>
      </w:r>
    </w:p>
    <w:p w:rsidR="00000000" w:rsidDel="00000000" w:rsidP="00000000" w:rsidRDefault="00000000" w:rsidRPr="00000000" w14:paraId="0000002A">
      <w:pPr>
        <w:spacing w:after="0" w:line="240" w:lineRule="auto"/>
        <w:ind w:left="0" w:firstLine="0"/>
        <w:rPr/>
      </w:pP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0" w:hanging="426"/>
        <w:rPr>
          <w:b w:val="1"/>
          <w:highlight w:val="white"/>
        </w:rPr>
      </w:pPr>
      <w:r w:rsidDel="00000000" w:rsidR="00000000" w:rsidRPr="00000000">
        <w:rPr>
          <w:b w:val="1"/>
          <w:highlight w:val="white"/>
          <w:rtl w:val="0"/>
        </w:rPr>
        <w:t xml:space="preserve">Application Requirements</w:t>
      </w:r>
    </w:p>
    <w:p w:rsidR="00000000" w:rsidDel="00000000" w:rsidP="00000000" w:rsidRDefault="00000000" w:rsidRPr="00000000" w14:paraId="0000002C">
      <w:pPr>
        <w:spacing w:after="0" w:line="240" w:lineRule="auto"/>
        <w:ind w:left="360" w:firstLine="0"/>
        <w:rPr>
          <w:b w:val="1"/>
          <w:highlight w:val="white"/>
        </w:rPr>
      </w:pPr>
      <w:r w:rsidDel="00000000" w:rsidR="00000000" w:rsidRPr="00000000">
        <w:rPr>
          <w:rtl w:val="0"/>
        </w:rPr>
      </w:r>
    </w:p>
    <w:p w:rsidR="00000000" w:rsidDel="00000000" w:rsidP="00000000" w:rsidRDefault="00000000" w:rsidRPr="00000000" w14:paraId="0000002D">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The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accepts </w:t>
      </w:r>
      <w:r w:rsidDel="00000000" w:rsidR="00000000" w:rsidRPr="00000000">
        <w:rPr>
          <w:highlight w:val="white"/>
          <w:rtl w:val="0"/>
        </w:rPr>
        <w:t xml:space="preserve">applications</w:t>
      </w:r>
      <w:r w:rsidDel="00000000" w:rsidR="00000000" w:rsidRPr="00000000">
        <w:rPr>
          <w:highlight w:val="white"/>
          <w:rtl w:val="0"/>
        </w:rPr>
        <w:t xml:space="preserve"> from representatives</w:t>
      </w:r>
      <w:r w:rsidDel="00000000" w:rsidR="00000000" w:rsidRPr="00000000">
        <w:rPr>
          <w:highlight w:val="white"/>
          <w:rtl w:val="0"/>
        </w:rPr>
        <w:t xml:space="preserve"> of</w:t>
      </w:r>
      <w:r w:rsidDel="00000000" w:rsidR="00000000" w:rsidRPr="00000000">
        <w:rPr>
          <w:highlight w:val="white"/>
          <w:rtl w:val="0"/>
        </w:rPr>
        <w:t xml:space="preserve"> the official </w:t>
      </w:r>
      <w:r w:rsidDel="00000000" w:rsidR="00000000" w:rsidRPr="00000000">
        <w:rPr>
          <w:highlight w:val="white"/>
          <w:rtl w:val="0"/>
        </w:rPr>
        <w:t xml:space="preserve">Canadian</w:t>
      </w:r>
      <w:r w:rsidDel="00000000" w:rsidR="00000000" w:rsidRPr="00000000">
        <w:rPr>
          <w:highlight w:val="white"/>
          <w:rtl w:val="0"/>
        </w:rPr>
        <w:t xml:space="preserve"> delegation to AIDC 2025 and established Australian producers </w:t>
      </w:r>
      <w:r w:rsidDel="00000000" w:rsidR="00000000" w:rsidRPr="00000000">
        <w:rPr>
          <w:highlight w:val="white"/>
          <w:rtl w:val="0"/>
        </w:rPr>
        <w:t xml:space="preserve">representing Australian </w:t>
      </w:r>
      <w:r w:rsidDel="00000000" w:rsidR="00000000" w:rsidRPr="00000000">
        <w:rPr>
          <w:highlight w:val="white"/>
          <w:rtl w:val="0"/>
        </w:rPr>
        <w:t xml:space="preserve">production companies </w:t>
      </w:r>
      <w:r w:rsidDel="00000000" w:rsidR="00000000" w:rsidRPr="00000000">
        <w:rPr>
          <w:highlight w:val="white"/>
          <w:rtl w:val="0"/>
        </w:rPr>
        <w:t xml:space="preserve">wanting</w:t>
      </w:r>
      <w:r w:rsidDel="00000000" w:rsidR="00000000" w:rsidRPr="00000000">
        <w:rPr>
          <w:highlight w:val="white"/>
          <w:rtl w:val="0"/>
        </w:rPr>
        <w:t xml:space="preserve"> to engage in international co-production </w:t>
      </w:r>
      <w:r w:rsidDel="00000000" w:rsidR="00000000" w:rsidRPr="00000000">
        <w:rPr>
          <w:highlight w:val="white"/>
          <w:rtl w:val="0"/>
        </w:rPr>
        <w:t xml:space="preserve">opportunities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E">
      <w:pPr>
        <w:numPr>
          <w:ilvl w:val="1"/>
          <w:numId w:val="1"/>
        </w:numPr>
        <w:spacing w:line="240" w:lineRule="auto"/>
        <w:ind w:left="720" w:hanging="720"/>
        <w:rPr/>
      </w:pPr>
      <w:r w:rsidDel="00000000" w:rsidR="00000000" w:rsidRPr="00000000">
        <w:rPr>
          <w:rtl w:val="0"/>
        </w:rPr>
        <w:t xml:space="preserve">Applicants must be the one hundred percent (100%) rights holder in </w:t>
      </w:r>
      <w:r w:rsidDel="00000000" w:rsidR="00000000" w:rsidRPr="00000000">
        <w:rPr>
          <w:rtl w:val="0"/>
        </w:rPr>
        <w:t xml:space="preserve">any</w:t>
      </w:r>
      <w:r w:rsidDel="00000000" w:rsidR="00000000" w:rsidRPr="00000000">
        <w:rPr>
          <w:rtl w:val="0"/>
        </w:rPr>
        <w:t xml:space="preserve"> submitted Projects and must own, or hold perpetual, worldwide, unlimited, licence fee-free, royalty-free licences to, all intellectual property depicted in the film</w:t>
      </w:r>
      <w:r w:rsidDel="00000000" w:rsidR="00000000" w:rsidRPr="00000000">
        <w:rPr>
          <w:rtl w:val="0"/>
        </w:rPr>
        <w:t xml:space="preserve"> /or have the rights to pitch the projects and the consent from the rights holders.</w:t>
      </w:r>
      <w:r w:rsidDel="00000000" w:rsidR="00000000" w:rsidRPr="00000000">
        <w:rPr>
          <w:rtl w:val="0"/>
        </w:rPr>
      </w:r>
    </w:p>
    <w:p w:rsidR="00000000" w:rsidDel="00000000" w:rsidP="00000000" w:rsidRDefault="00000000" w:rsidRPr="00000000" w14:paraId="0000002F">
      <w:pPr>
        <w:numPr>
          <w:ilvl w:val="1"/>
          <w:numId w:val="1"/>
        </w:numPr>
        <w:spacing w:line="240" w:lineRule="auto"/>
        <w:ind w:left="720" w:hanging="720"/>
        <w:rPr>
          <w:highlight w:val="white"/>
        </w:rPr>
      </w:pPr>
      <w:r w:rsidDel="00000000" w:rsidR="00000000" w:rsidRPr="00000000">
        <w:rPr>
          <w:highlight w:val="white"/>
          <w:rtl w:val="0"/>
        </w:rPr>
        <w:t xml:space="preserve">Applicant projects included in the submission need to be clearly recognised as factual or documentary formats. The Australian Content Standard defines documentary as ‘a program that is a creative treatment of actuality other than a news, current affairs, sports coverage, magazine, infotainment or light entertainment program’: see </w:t>
      </w:r>
      <w:hyperlink r:id="rId8">
        <w:r w:rsidDel="00000000" w:rsidR="00000000" w:rsidRPr="00000000">
          <w:rPr>
            <w:color w:val="1155cc"/>
            <w:highlight w:val="white"/>
            <w:u w:val="single"/>
            <w:rtl w:val="0"/>
          </w:rPr>
          <w:t xml:space="preserve">Australian Communications and Media Authority (ACMA) </w:t>
        </w:r>
      </w:hyperlink>
      <w:r w:rsidDel="00000000" w:rsidR="00000000" w:rsidRPr="00000000">
        <w:rPr>
          <w:highlight w:val="white"/>
          <w:rtl w:val="0"/>
        </w:rPr>
        <w:t xml:space="preserve">website</w:t>
      </w:r>
      <w:r w:rsidDel="00000000" w:rsidR="00000000" w:rsidRPr="00000000">
        <w:rPr>
          <w:highlight w:val="white"/>
          <w:rtl w:val="0"/>
        </w:rPr>
        <w:t xml:space="preserve">. </w:t>
      </w:r>
    </w:p>
    <w:p w:rsidR="00000000" w:rsidDel="00000000" w:rsidP="00000000" w:rsidRDefault="00000000" w:rsidRPr="00000000" w14:paraId="00000030">
      <w:pPr>
        <w:numPr>
          <w:ilvl w:val="1"/>
          <w:numId w:val="1"/>
        </w:numPr>
        <w:spacing w:line="240" w:lineRule="auto"/>
        <w:ind w:left="0" w:firstLine="0"/>
        <w:rPr>
          <w:highlight w:val="white"/>
        </w:rPr>
      </w:pPr>
      <w:r w:rsidDel="00000000" w:rsidR="00000000" w:rsidRPr="00000000">
        <w:rPr>
          <w:highlight w:val="white"/>
          <w:rtl w:val="0"/>
        </w:rPr>
        <w:t xml:space="preserve">Applications are open to Projects that are:</w:t>
      </w:r>
    </w:p>
    <w:p w:rsidR="00000000" w:rsidDel="00000000" w:rsidP="00000000" w:rsidRDefault="00000000" w:rsidRPr="00000000" w14:paraId="00000031">
      <w:pPr>
        <w:numPr>
          <w:ilvl w:val="2"/>
          <w:numId w:val="1"/>
        </w:numPr>
        <w:spacing w:line="240" w:lineRule="auto"/>
        <w:ind w:left="1350" w:hanging="630"/>
        <w:rPr>
          <w:highlight w:val="white"/>
        </w:rPr>
      </w:pPr>
      <w:r w:rsidDel="00000000" w:rsidR="00000000" w:rsidRPr="00000000">
        <w:rPr>
          <w:highlight w:val="white"/>
          <w:rtl w:val="0"/>
        </w:rPr>
        <w:t xml:space="preserve">feature films, </w:t>
      </w:r>
    </w:p>
    <w:p w:rsidR="00000000" w:rsidDel="00000000" w:rsidP="00000000" w:rsidRDefault="00000000" w:rsidRPr="00000000" w14:paraId="00000032">
      <w:pPr>
        <w:numPr>
          <w:ilvl w:val="2"/>
          <w:numId w:val="1"/>
        </w:numPr>
        <w:spacing w:line="240" w:lineRule="auto"/>
        <w:ind w:left="1395" w:hanging="675"/>
        <w:rPr>
          <w:highlight w:val="white"/>
        </w:rPr>
      </w:pPr>
      <w:r w:rsidDel="00000000" w:rsidR="00000000" w:rsidRPr="00000000">
        <w:rPr>
          <w:highlight w:val="white"/>
          <w:rtl w:val="0"/>
        </w:rPr>
        <w:t xml:space="preserve">singles, </w:t>
      </w:r>
    </w:p>
    <w:p w:rsidR="00000000" w:rsidDel="00000000" w:rsidP="00000000" w:rsidRDefault="00000000" w:rsidRPr="00000000" w14:paraId="00000033">
      <w:pPr>
        <w:numPr>
          <w:ilvl w:val="2"/>
          <w:numId w:val="1"/>
        </w:numPr>
        <w:spacing w:line="240" w:lineRule="auto"/>
        <w:ind w:left="1395" w:hanging="675"/>
        <w:rPr>
          <w:highlight w:val="white"/>
        </w:rPr>
      </w:pPr>
      <w:r w:rsidDel="00000000" w:rsidR="00000000" w:rsidRPr="00000000">
        <w:rPr>
          <w:highlight w:val="white"/>
          <w:rtl w:val="0"/>
        </w:rPr>
        <w:t xml:space="preserve">series, </w:t>
      </w:r>
    </w:p>
    <w:p w:rsidR="00000000" w:rsidDel="00000000" w:rsidP="00000000" w:rsidRDefault="00000000" w:rsidRPr="00000000" w14:paraId="00000034">
      <w:pPr>
        <w:numPr>
          <w:ilvl w:val="2"/>
          <w:numId w:val="1"/>
        </w:numPr>
        <w:spacing w:line="240" w:lineRule="auto"/>
        <w:ind w:left="1395" w:hanging="675"/>
        <w:rPr>
          <w:highlight w:val="white"/>
        </w:rPr>
      </w:pPr>
      <w:r w:rsidDel="00000000" w:rsidR="00000000" w:rsidRPr="00000000">
        <w:rPr>
          <w:highlight w:val="white"/>
          <w:rtl w:val="0"/>
        </w:rPr>
        <w:t xml:space="preserve">formats</w:t>
      </w:r>
      <w:r w:rsidDel="00000000" w:rsidR="00000000" w:rsidRPr="00000000">
        <w:rPr>
          <w:rtl w:val="0"/>
        </w:rPr>
      </w:r>
    </w:p>
    <w:p w:rsidR="00000000" w:rsidDel="00000000" w:rsidP="00000000" w:rsidRDefault="00000000" w:rsidRPr="00000000" w14:paraId="00000035">
      <w:pPr>
        <w:spacing w:line="240" w:lineRule="auto"/>
        <w:ind w:left="810" w:hanging="90"/>
        <w:rPr>
          <w:highlight w:val="white"/>
        </w:rPr>
      </w:pPr>
      <w:r w:rsidDel="00000000" w:rsidR="00000000" w:rsidRPr="00000000">
        <w:rPr>
          <w:highlight w:val="white"/>
          <w:rtl w:val="0"/>
        </w:rPr>
        <w:t xml:space="preserve">4.4.5.  at development</w:t>
      </w:r>
      <w:r w:rsidDel="00000000" w:rsidR="00000000" w:rsidRPr="00000000">
        <w:rPr>
          <w:highlight w:val="white"/>
          <w:rtl w:val="0"/>
        </w:rPr>
        <w:t xml:space="preserve"> and</w:t>
      </w:r>
      <w:r w:rsidDel="00000000" w:rsidR="00000000" w:rsidRPr="00000000">
        <w:rPr>
          <w:highlight w:val="white"/>
          <w:rtl w:val="0"/>
        </w:rPr>
        <w:t xml:space="preserve"> production stages.</w:t>
      </w:r>
    </w:p>
    <w:p w:rsidR="00000000" w:rsidDel="00000000" w:rsidP="00000000" w:rsidRDefault="00000000" w:rsidRPr="00000000" w14:paraId="00000036">
      <w:pPr>
        <w:numPr>
          <w:ilvl w:val="1"/>
          <w:numId w:val="1"/>
        </w:numPr>
        <w:spacing w:line="240" w:lineRule="auto"/>
        <w:ind w:left="0" w:firstLine="0"/>
        <w:rPr>
          <w:rFonts w:ascii="Calibri" w:cs="Calibri" w:eastAsia="Calibri" w:hAnsi="Calibri"/>
          <w:highlight w:val="white"/>
        </w:rPr>
      </w:pPr>
      <w:r w:rsidDel="00000000" w:rsidR="00000000" w:rsidRPr="00000000">
        <w:rPr>
          <w:highlight w:val="white"/>
          <w:rtl w:val="0"/>
        </w:rPr>
        <w:t xml:space="preserve">Applications shall be made via t</w:t>
      </w:r>
      <w:r w:rsidDel="00000000" w:rsidR="00000000" w:rsidRPr="00000000">
        <w:rPr>
          <w:highlight w:val="white"/>
          <w:rtl w:val="0"/>
        </w:rPr>
        <w:t xml:space="preserve">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portal. </w:t>
      </w:r>
    </w:p>
    <w:p w:rsidR="00000000" w:rsidDel="00000000" w:rsidP="00000000" w:rsidRDefault="00000000" w:rsidRPr="00000000" w14:paraId="00000037">
      <w:pPr>
        <w:numPr>
          <w:ilvl w:val="1"/>
          <w:numId w:val="1"/>
        </w:numPr>
        <w:spacing w:line="240" w:lineRule="auto"/>
        <w:ind w:left="0" w:firstLine="0"/>
        <w:rPr>
          <w:highlight w:val="white"/>
        </w:rPr>
      </w:pPr>
      <w:r w:rsidDel="00000000" w:rsidR="00000000" w:rsidRPr="00000000">
        <w:rPr>
          <w:highlight w:val="white"/>
          <w:rtl w:val="0"/>
        </w:rPr>
        <w:t xml:space="preserve">AIDC accepts no responsibility for applications not received for any reason.</w:t>
      </w:r>
    </w:p>
    <w:p w:rsidR="00000000" w:rsidDel="00000000" w:rsidP="00000000" w:rsidRDefault="00000000" w:rsidRPr="00000000" w14:paraId="00000038">
      <w:pPr>
        <w:numPr>
          <w:ilvl w:val="1"/>
          <w:numId w:val="1"/>
        </w:numPr>
        <w:spacing w:line="240" w:lineRule="auto"/>
        <w:ind w:left="720" w:hanging="720"/>
        <w:rPr>
          <w:highlight w:val="white"/>
        </w:rPr>
      </w:pPr>
      <w:r w:rsidDel="00000000" w:rsidR="00000000" w:rsidRPr="00000000">
        <w:rPr>
          <w:highlight w:val="white"/>
          <w:rtl w:val="0"/>
        </w:rPr>
        <w:t xml:space="preserve">AIDC reserves the right, at any time, to verify the validity of entrants and reserves the right, in its sole discretion, to disqualify any individual who AIDC has reason to believe has breached any of these Terms and Conditions or engaged in any unlawful or other improper conduct. </w:t>
      </w:r>
    </w:p>
    <w:p w:rsidR="00000000" w:rsidDel="00000000" w:rsidP="00000000" w:rsidRDefault="00000000" w:rsidRPr="00000000" w14:paraId="00000039">
      <w:pPr>
        <w:numPr>
          <w:ilvl w:val="1"/>
          <w:numId w:val="1"/>
        </w:numPr>
        <w:spacing w:line="240" w:lineRule="auto"/>
        <w:ind w:left="720" w:hanging="720"/>
        <w:rPr>
          <w:rFonts w:ascii="Calibri" w:cs="Calibri" w:eastAsia="Calibri" w:hAnsi="Calibri"/>
        </w:rPr>
      </w:pPr>
      <w:r w:rsidDel="00000000" w:rsidR="00000000" w:rsidRPr="00000000">
        <w:rPr>
          <w:highlight w:val="white"/>
          <w:rtl w:val="0"/>
        </w:rPr>
        <w:t xml:space="preserve">All Australian Applicants acknowledge and agree that applying to </w:t>
      </w:r>
      <w:r w:rsidDel="00000000" w:rsidR="00000000" w:rsidRPr="00000000">
        <w:rPr>
          <w:highlight w:val="white"/>
          <w:rtl w:val="0"/>
        </w:rPr>
        <w:t xml:space="preserve">the</w:t>
      </w:r>
      <w:r w:rsidDel="00000000" w:rsidR="00000000" w:rsidRPr="00000000">
        <w:rPr>
          <w:b w:val="1"/>
          <w:highlight w:val="white"/>
          <w:rtl w:val="0"/>
        </w:rPr>
        <w:t xml:space="preserve"> Australian x Canadian Co-Production Market </w:t>
      </w:r>
      <w:r w:rsidDel="00000000" w:rsidR="00000000" w:rsidRPr="00000000">
        <w:rPr>
          <w:highlight w:val="white"/>
          <w:rtl w:val="0"/>
        </w:rPr>
        <w:t xml:space="preserve">is a competitive application process with limited placements available and does not guarantee selection or participation. </w:t>
      </w:r>
      <w:r w:rsidDel="00000000" w:rsidR="00000000" w:rsidRPr="00000000">
        <w:rPr>
          <w:rtl w:val="0"/>
        </w:rPr>
        <w:t xml:space="preserve">Such decisions shall be in AIDC’s sole discretion and shall be final. No correspondence will be entered into in relation to their deliberations or decisions.</w:t>
      </w:r>
    </w:p>
    <w:p w:rsidR="00000000" w:rsidDel="00000000" w:rsidP="00000000" w:rsidRDefault="00000000" w:rsidRPr="00000000" w14:paraId="0000003A">
      <w:pPr>
        <w:numPr>
          <w:ilvl w:val="1"/>
          <w:numId w:val="1"/>
        </w:numPr>
        <w:spacing w:line="240" w:lineRule="auto"/>
        <w:ind w:left="720" w:hanging="720"/>
        <w:rPr/>
      </w:pPr>
      <w:r w:rsidDel="00000000" w:rsidR="00000000" w:rsidRPr="00000000">
        <w:rPr>
          <w:rtl w:val="0"/>
        </w:rPr>
        <w:t xml:space="preserve">Successful a</w:t>
      </w:r>
      <w:r w:rsidDel="00000000" w:rsidR="00000000" w:rsidRPr="00000000">
        <w:rPr>
          <w:rtl w:val="0"/>
        </w:rPr>
        <w:t xml:space="preserve">pplications will be reviewed by AIDC and will be recommended to </w:t>
      </w:r>
      <w:r w:rsidDel="00000000" w:rsidR="00000000" w:rsidRPr="00000000">
        <w:rPr>
          <w:rtl w:val="0"/>
        </w:rPr>
        <w:t xml:space="preserve">Australian and Canadian delegates</w:t>
      </w:r>
      <w:r w:rsidDel="00000000" w:rsidR="00000000" w:rsidRPr="00000000">
        <w:rPr>
          <w:rtl w:val="0"/>
        </w:rPr>
        <w:t xml:space="preserve"> based on their suitability.  Both Canadian and Australian delegates</w:t>
      </w:r>
      <w:r w:rsidDel="00000000" w:rsidR="00000000" w:rsidRPr="00000000">
        <w:rPr>
          <w:rtl w:val="0"/>
        </w:rPr>
        <w:t xml:space="preserve"> must mutually request to meet in order for a scheduled meeting to be confirmed. </w:t>
      </w:r>
    </w:p>
    <w:p w:rsidR="00000000" w:rsidDel="00000000" w:rsidP="00000000" w:rsidRDefault="00000000" w:rsidRPr="00000000" w14:paraId="0000003B">
      <w:pPr>
        <w:numPr>
          <w:ilvl w:val="1"/>
          <w:numId w:val="1"/>
        </w:numPr>
        <w:spacing w:line="240" w:lineRule="auto"/>
        <w:ind w:left="720" w:hanging="720"/>
        <w:rPr/>
      </w:pPr>
      <w:r w:rsidDel="00000000" w:rsidR="00000000" w:rsidRPr="00000000">
        <w:rPr>
          <w:rtl w:val="0"/>
        </w:rPr>
        <w:t xml:space="preserve">Successful applicants and production companies will be announced publicly through AIDC’s communication channels via media release, eNewsletter, website and social media.</w:t>
      </w:r>
    </w:p>
    <w:p w:rsidR="00000000" w:rsidDel="00000000" w:rsidP="00000000" w:rsidRDefault="00000000" w:rsidRPr="00000000" w14:paraId="0000003C">
      <w:pPr>
        <w:spacing w:line="240" w:lineRule="auto"/>
        <w:ind w:left="792" w:firstLine="0"/>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0" w:hanging="426"/>
        <w:rPr>
          <w:b w:val="1"/>
          <w:highlight w:val="white"/>
        </w:rPr>
      </w:pPr>
      <w:r w:rsidDel="00000000" w:rsidR="00000000" w:rsidRPr="00000000">
        <w:rPr>
          <w:b w:val="1"/>
          <w:highlight w:val="white"/>
          <w:rtl w:val="0"/>
        </w:rPr>
        <w:t xml:space="preserve">Intellectual Property Rights</w:t>
      </w:r>
      <w:r w:rsidDel="00000000" w:rsidR="00000000" w:rsidRPr="00000000">
        <w:rPr>
          <w:rtl w:val="0"/>
        </w:rPr>
      </w:r>
    </w:p>
    <w:p w:rsidR="00000000" w:rsidDel="00000000" w:rsidP="00000000" w:rsidRDefault="00000000" w:rsidRPr="00000000" w14:paraId="0000003E">
      <w:pPr>
        <w:spacing w:after="0" w:line="240" w:lineRule="auto"/>
        <w:ind w:left="360" w:firstLine="0"/>
        <w:rPr>
          <w:b w:val="1"/>
          <w:highlight w:val="white"/>
        </w:rPr>
      </w:pPr>
      <w:r w:rsidDel="00000000" w:rsidR="00000000" w:rsidRPr="00000000">
        <w:rPr>
          <w:rtl w:val="0"/>
        </w:rPr>
      </w:r>
    </w:p>
    <w:p w:rsidR="00000000" w:rsidDel="00000000" w:rsidP="00000000" w:rsidRDefault="00000000" w:rsidRPr="00000000" w14:paraId="0000003F">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By applying to </w:t>
      </w:r>
      <w:r w:rsidDel="00000000" w:rsidR="00000000" w:rsidRPr="00000000">
        <w:rPr>
          <w:highlight w:val="white"/>
          <w:rtl w:val="0"/>
        </w:rPr>
        <w:t xml:space="preserve">the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Market</w:t>
      </w:r>
      <w:r w:rsidDel="00000000" w:rsidR="00000000" w:rsidRPr="00000000">
        <w:rPr>
          <w:b w:val="1"/>
          <w:highlight w:val="white"/>
          <w:rtl w:val="0"/>
        </w:rPr>
        <w:t xml:space="preserve"> </w:t>
      </w:r>
      <w:r w:rsidDel="00000000" w:rsidR="00000000" w:rsidRPr="00000000">
        <w:rPr>
          <w:highlight w:val="white"/>
          <w:rtl w:val="0"/>
        </w:rPr>
        <w:t xml:space="preserve">the Applicant grants AIDC the right to </w:t>
      </w:r>
      <w:r w:rsidDel="00000000" w:rsidR="00000000" w:rsidRPr="00000000">
        <w:rPr>
          <w:highlight w:val="white"/>
          <w:rtl w:val="0"/>
        </w:rPr>
        <w:t xml:space="preserve">privately</w:t>
      </w:r>
      <w:r w:rsidDel="00000000" w:rsidR="00000000" w:rsidRPr="00000000">
        <w:rPr>
          <w:highlight w:val="white"/>
          <w:rtl w:val="0"/>
        </w:rPr>
        <w:t xml:space="preserve"> publish, use, reproduce and communicate their submitted project information and materials in the password-protected online AIDC Australian x </w:t>
      </w:r>
      <w:r w:rsidDel="00000000" w:rsidR="00000000" w:rsidRPr="00000000">
        <w:rPr>
          <w:highlight w:val="white"/>
          <w:rtl w:val="0"/>
        </w:rPr>
        <w:t xml:space="preserve">Canadian Co-Production Gallery</w:t>
      </w:r>
      <w:r w:rsidDel="00000000" w:rsidR="00000000" w:rsidRPr="00000000">
        <w:rPr>
          <w:highlight w:val="white"/>
          <w:rtl w:val="0"/>
        </w:rPr>
        <w:t xml:space="preserve"> (“</w:t>
      </w:r>
      <w:r w:rsidDel="00000000" w:rsidR="00000000" w:rsidRPr="00000000">
        <w:rPr>
          <w:b w:val="1"/>
          <w:highlight w:val="white"/>
          <w:rtl w:val="0"/>
        </w:rPr>
        <w:t xml:space="preserve">Project Materials</w:t>
      </w:r>
      <w:r w:rsidDel="00000000" w:rsidR="00000000" w:rsidRPr="00000000">
        <w:rPr>
          <w:highlight w:val="white"/>
          <w:rtl w:val="0"/>
        </w:rPr>
        <w:t xml:space="preserve">”). Access to the Australian x Canadian </w:t>
      </w:r>
      <w:r w:rsidDel="00000000" w:rsidR="00000000" w:rsidRPr="00000000">
        <w:rPr>
          <w:highlight w:val="white"/>
          <w:rtl w:val="0"/>
        </w:rPr>
        <w:t xml:space="preserve">Co-Production Gallery</w:t>
      </w:r>
      <w:r w:rsidDel="00000000" w:rsidR="00000000" w:rsidRPr="00000000">
        <w:rPr>
          <w:highlight w:val="white"/>
          <w:rtl w:val="0"/>
        </w:rPr>
        <w:t xml:space="preserve"> </w:t>
      </w:r>
      <w:r w:rsidDel="00000000" w:rsidR="00000000" w:rsidRPr="00000000">
        <w:rPr>
          <w:highlight w:val="white"/>
          <w:rtl w:val="0"/>
        </w:rPr>
        <w:t xml:space="preserve">is granted </w:t>
      </w:r>
      <w:r w:rsidDel="00000000" w:rsidR="00000000" w:rsidRPr="00000000">
        <w:rPr>
          <w:highlight w:val="white"/>
          <w:rtl w:val="0"/>
        </w:rPr>
        <w:t xml:space="preserve">to both selected Canadian and Australian producers participating in the Co-Production Market.</w:t>
      </w:r>
      <w:r w:rsidDel="00000000" w:rsidR="00000000" w:rsidRPr="00000000">
        <w:rPr>
          <w:highlight w:val="white"/>
          <w:rtl w:val="0"/>
        </w:rPr>
        <w:t xml:space="preserve"> There will be two separate Galleries</w:t>
      </w:r>
      <w:r w:rsidDel="00000000" w:rsidR="00000000" w:rsidRPr="00000000">
        <w:rPr>
          <w:highlight w:val="white"/>
          <w:rtl w:val="0"/>
        </w:rPr>
        <w:t xml:space="preserve"> - one for Canadian producers to privately access and view the profiles of selected Australian producers, and one for selected Australian producers to view the profiles of the Canadian producers.</w:t>
      </w:r>
      <w:r w:rsidDel="00000000" w:rsidR="00000000" w:rsidRPr="00000000">
        <w:rPr>
          <w:rtl w:val="0"/>
        </w:rPr>
      </w:r>
    </w:p>
    <w:p w:rsidR="00000000" w:rsidDel="00000000" w:rsidP="00000000" w:rsidRDefault="00000000" w:rsidRPr="00000000" w14:paraId="00000040">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For the avoidance of doubt, Project Materials shall include any text and/or audio and/or visual and/or audio-visual materials submitted by the Applicant in connection with </w:t>
      </w:r>
      <w:r w:rsidDel="00000000" w:rsidR="00000000" w:rsidRPr="00000000">
        <w:rPr>
          <w:highlight w:val="white"/>
          <w:rtl w:val="0"/>
        </w:rPr>
        <w:t xml:space="preserve">the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w:t>
      </w:r>
      <w:r w:rsidDel="00000000" w:rsidR="00000000" w:rsidRPr="00000000">
        <w:rPr>
          <w:b w:val="1"/>
          <w:highlight w:val="white"/>
          <w:rtl w:val="0"/>
        </w:rPr>
        <w:t xml:space="preserve">Market</w:t>
      </w:r>
      <w:r w:rsidDel="00000000" w:rsidR="00000000" w:rsidRPr="00000000">
        <w:rPr>
          <w:b w:val="1"/>
          <w:color w:val="137333"/>
          <w:highlight w:val="white"/>
          <w:rtl w:val="0"/>
        </w:rPr>
        <w:t xml:space="preserve"> </w:t>
      </w:r>
      <w:r w:rsidDel="00000000" w:rsidR="00000000" w:rsidRPr="00000000">
        <w:rPr>
          <w:highlight w:val="white"/>
          <w:rtl w:val="0"/>
        </w:rPr>
        <w:t xml:space="preserve">including</w:t>
      </w:r>
      <w:r w:rsidDel="00000000" w:rsidR="00000000" w:rsidRPr="00000000">
        <w:rPr>
          <w:highlight w:val="white"/>
          <w:rtl w:val="0"/>
        </w:rPr>
        <w:t xml:space="preserve"> biographical information about the Applicants. </w:t>
      </w:r>
    </w:p>
    <w:p w:rsidR="00000000" w:rsidDel="00000000" w:rsidP="00000000" w:rsidRDefault="00000000" w:rsidRPr="00000000" w14:paraId="00000041">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By applying to </w:t>
      </w:r>
      <w:r w:rsidDel="00000000" w:rsidR="00000000" w:rsidRPr="00000000">
        <w:rPr>
          <w:highlight w:val="white"/>
          <w:rtl w:val="0"/>
        </w:rPr>
        <w:t xml:space="preserve">the</w:t>
      </w:r>
      <w:r w:rsidDel="00000000" w:rsidR="00000000" w:rsidRPr="00000000">
        <w:rPr>
          <w:b w:val="1"/>
          <w:highlight w:val="white"/>
          <w:rtl w:val="0"/>
        </w:rPr>
        <w:t xml:space="preserve"> </w:t>
      </w:r>
      <w:r w:rsidDel="00000000" w:rsidR="00000000" w:rsidRPr="00000000">
        <w:rPr>
          <w:b w:val="1"/>
          <w:highlight w:val="white"/>
          <w:rtl w:val="0"/>
        </w:rPr>
        <w:t xml:space="preserve">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each individual grants to AIDC an irrevocable, perpetual, worldwide, licence-fee free, royalty-free licence to use and share images and recordings made during the conference that may include their image and/or voice and/or likeness, in whole or in part, for any promotional and/or publicity and/or reporting purposes directly related to AIDC and Associates in any format and any media, now known or hereafter devised, throughout the world and in perpetuity (“</w:t>
      </w:r>
      <w:r w:rsidDel="00000000" w:rsidR="00000000" w:rsidRPr="00000000">
        <w:rPr>
          <w:b w:val="1"/>
          <w:highlight w:val="white"/>
          <w:rtl w:val="0"/>
        </w:rPr>
        <w:t xml:space="preserve">AIDC Purposes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42">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For the purposes of these Terms and Conditions, “</w:t>
      </w:r>
      <w:r w:rsidDel="00000000" w:rsidR="00000000" w:rsidRPr="00000000">
        <w:rPr>
          <w:b w:val="1"/>
          <w:highlight w:val="white"/>
          <w:rtl w:val="0"/>
        </w:rPr>
        <w:t xml:space="preserve">AIDC and Associates</w:t>
      </w:r>
      <w:r w:rsidDel="00000000" w:rsidR="00000000" w:rsidRPr="00000000">
        <w:rPr>
          <w:highlight w:val="white"/>
          <w:rtl w:val="0"/>
        </w:rPr>
        <w:t xml:space="preserve">” shall mean the AIDC and its officers, licensees, assigns, partners and sponsors.</w:t>
      </w:r>
      <w:r w:rsidDel="00000000" w:rsidR="00000000" w:rsidRPr="00000000">
        <w:rPr>
          <w:rtl w:val="0"/>
        </w:rPr>
      </w:r>
    </w:p>
    <w:p w:rsidR="00000000" w:rsidDel="00000000" w:rsidP="00000000" w:rsidRDefault="00000000" w:rsidRPr="00000000" w14:paraId="00000043">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For the purposes of these Terms and Conditions, “</w:t>
      </w:r>
      <w:r w:rsidDel="00000000" w:rsidR="00000000" w:rsidRPr="00000000">
        <w:rPr>
          <w:b w:val="1"/>
          <w:highlight w:val="white"/>
          <w:rtl w:val="0"/>
        </w:rPr>
        <w:t xml:space="preserve">Australian x </w:t>
      </w:r>
      <w:r w:rsidDel="00000000" w:rsidR="00000000" w:rsidRPr="00000000">
        <w:rPr>
          <w:b w:val="1"/>
          <w:highlight w:val="white"/>
          <w:rtl w:val="0"/>
        </w:rPr>
        <w:t xml:space="preserve">Canadian Co-Production Market</w:t>
      </w:r>
      <w:r w:rsidDel="00000000" w:rsidR="00000000" w:rsidRPr="00000000">
        <w:rPr>
          <w:b w:val="1"/>
          <w:highlight w:val="white"/>
          <w:rtl w:val="0"/>
        </w:rPr>
        <w:t xml:space="preserve"> </w:t>
      </w:r>
      <w:r w:rsidDel="00000000" w:rsidR="00000000" w:rsidRPr="00000000">
        <w:rPr>
          <w:b w:val="1"/>
          <w:highlight w:val="white"/>
          <w:rtl w:val="0"/>
        </w:rPr>
        <w:t xml:space="preserve">Purposes</w:t>
      </w:r>
      <w:r w:rsidDel="00000000" w:rsidR="00000000" w:rsidRPr="00000000">
        <w:rPr>
          <w:highlight w:val="white"/>
          <w:rtl w:val="0"/>
        </w:rPr>
        <w:t xml:space="preserve">” shall mean any purposes necessary for the submission to and participation of the Applicant and the Project in </w:t>
      </w:r>
      <w:r w:rsidDel="00000000" w:rsidR="00000000" w:rsidRPr="00000000">
        <w:rPr>
          <w:b w:val="1"/>
          <w:highlight w:val="white"/>
          <w:rtl w:val="0"/>
        </w:rPr>
        <w:t xml:space="preserve">t</w:t>
      </w:r>
      <w:r w:rsidDel="00000000" w:rsidR="00000000" w:rsidRPr="00000000">
        <w:rPr>
          <w:highlight w:val="white"/>
          <w:rtl w:val="0"/>
        </w:rPr>
        <w:t xml:space="preserve">he</w:t>
      </w:r>
      <w:r w:rsidDel="00000000" w:rsidR="00000000" w:rsidRPr="00000000">
        <w:rPr>
          <w:b w:val="1"/>
          <w:highlight w:val="white"/>
          <w:rtl w:val="0"/>
        </w:rPr>
        <w:t xml:space="preserve"> </w:t>
      </w:r>
      <w:r w:rsidDel="00000000" w:rsidR="00000000" w:rsidRPr="00000000">
        <w:rPr>
          <w:b w:val="1"/>
          <w:highlight w:val="white"/>
          <w:rtl w:val="0"/>
        </w:rPr>
        <w:t xml:space="preserve">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including addition to an online Australian x </w:t>
      </w:r>
      <w:r w:rsidDel="00000000" w:rsidR="00000000" w:rsidRPr="00000000">
        <w:rPr>
          <w:highlight w:val="white"/>
          <w:rtl w:val="0"/>
        </w:rPr>
        <w:t xml:space="preserve">Canadian Co-Production Gallery</w:t>
      </w:r>
      <w:r w:rsidDel="00000000" w:rsidR="00000000" w:rsidRPr="00000000">
        <w:rPr>
          <w:highlight w:val="white"/>
          <w:rtl w:val="0"/>
        </w:rPr>
        <w:t xml:space="preserve"> for viewing by </w:t>
      </w:r>
      <w:r w:rsidDel="00000000" w:rsidR="00000000" w:rsidRPr="00000000">
        <w:rPr>
          <w:highlight w:val="white"/>
          <w:rtl w:val="0"/>
        </w:rPr>
        <w:t xml:space="preserve">participating delegates</w:t>
      </w:r>
      <w:r w:rsidDel="00000000" w:rsidR="00000000" w:rsidRPr="00000000">
        <w:rPr>
          <w:highlight w:val="white"/>
          <w:rtl w:val="0"/>
        </w:rPr>
        <w:t xml:space="preserve"> only. </w:t>
      </w:r>
      <w:r w:rsidDel="00000000" w:rsidR="00000000" w:rsidRPr="00000000">
        <w:rPr>
          <w:rtl w:val="0"/>
        </w:rPr>
      </w:r>
    </w:p>
    <w:p w:rsidR="00000000" w:rsidDel="00000000" w:rsidP="00000000" w:rsidRDefault="00000000" w:rsidRPr="00000000" w14:paraId="00000044">
      <w:pPr>
        <w:spacing w:line="240" w:lineRule="auto"/>
        <w:ind w:left="792" w:firstLine="0"/>
        <w:rPr>
          <w:highlight w:val="white"/>
        </w:rPr>
      </w:pPr>
      <w:r w:rsidDel="00000000" w:rsidR="00000000" w:rsidRPr="00000000">
        <w:rPr>
          <w:rtl w:val="0"/>
        </w:rPr>
      </w:r>
    </w:p>
    <w:p w:rsidR="00000000" w:rsidDel="00000000" w:rsidP="00000000" w:rsidRDefault="00000000" w:rsidRPr="00000000" w14:paraId="00000045">
      <w:pPr>
        <w:spacing w:line="240" w:lineRule="auto"/>
        <w:ind w:left="792" w:firstLine="0"/>
        <w:rPr>
          <w:highlight w:val="white"/>
        </w:rPr>
      </w:pPr>
      <w:r w:rsidDel="00000000" w:rsidR="00000000" w:rsidRPr="00000000">
        <w:rPr>
          <w:rtl w:val="0"/>
        </w:rPr>
      </w:r>
    </w:p>
    <w:p w:rsidR="00000000" w:rsidDel="00000000" w:rsidP="00000000" w:rsidRDefault="00000000" w:rsidRPr="00000000" w14:paraId="00000046">
      <w:pPr>
        <w:spacing w:line="240" w:lineRule="auto"/>
        <w:ind w:left="792" w:firstLine="0"/>
        <w:rPr>
          <w:highlight w:val="white"/>
        </w:rPr>
      </w:pPr>
      <w:r w:rsidDel="00000000" w:rsidR="00000000" w:rsidRPr="00000000">
        <w:rPr>
          <w:rtl w:val="0"/>
        </w:rPr>
      </w:r>
    </w:p>
    <w:p w:rsidR="00000000" w:rsidDel="00000000" w:rsidP="00000000" w:rsidRDefault="00000000" w:rsidRPr="00000000" w14:paraId="00000047">
      <w:pPr>
        <w:spacing w:line="240" w:lineRule="auto"/>
        <w:ind w:left="792" w:firstLine="0"/>
        <w:rPr>
          <w:highlight w:val="white"/>
        </w:rPr>
      </w:pP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0" w:hanging="426"/>
        <w:rPr>
          <w:b w:val="1"/>
          <w:highlight w:val="white"/>
        </w:rPr>
      </w:pPr>
      <w:r w:rsidDel="00000000" w:rsidR="00000000" w:rsidRPr="00000000">
        <w:rPr>
          <w:b w:val="1"/>
          <w:highlight w:val="white"/>
          <w:rtl w:val="0"/>
        </w:rPr>
        <w:t xml:space="preserve">Moral Rights Waiver &amp; Consent: </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numPr>
          <w:ilvl w:val="1"/>
          <w:numId w:val="1"/>
        </w:numPr>
        <w:spacing w:line="240" w:lineRule="auto"/>
        <w:ind w:left="675" w:hanging="675"/>
        <w:rPr>
          <w:highlight w:val="white"/>
        </w:rPr>
      </w:pPr>
      <w:r w:rsidDel="00000000" w:rsidR="00000000" w:rsidRPr="00000000">
        <w:rPr>
          <w:highlight w:val="white"/>
          <w:rtl w:val="0"/>
        </w:rPr>
        <w:t xml:space="preserve">In granting and/or licensing the rights under these Terms and Conditions, the Applicant hereby waives any and all applicable moral rights (as defined in the </w:t>
      </w:r>
      <w:r w:rsidDel="00000000" w:rsidR="00000000" w:rsidRPr="00000000">
        <w:rPr>
          <w:i w:val="1"/>
          <w:highlight w:val="white"/>
          <w:rtl w:val="0"/>
        </w:rPr>
        <w:t xml:space="preserve">Copyright Act 1968 </w:t>
      </w:r>
      <w:r w:rsidDel="00000000" w:rsidR="00000000" w:rsidRPr="00000000">
        <w:rPr>
          <w:highlight w:val="white"/>
          <w:rtl w:val="0"/>
        </w:rPr>
        <w:t xml:space="preserve">(Cth)) in the Project that may be infringed upon by AIDC in exploiting rights granted and/or licensed to it under these Terms and Con</w:t>
      </w:r>
      <w:r w:rsidDel="00000000" w:rsidR="00000000" w:rsidRPr="00000000">
        <w:rPr>
          <w:rtl w:val="0"/>
        </w:rPr>
        <w:t xml:space="preserve">ditions. In the event that this waiver is void or unenforceable in any jurisdiction, the Applicant unconditionally and irrevocably consents, for the benefit of everyone throughout the world,</w:t>
      </w:r>
      <w:r w:rsidDel="00000000" w:rsidR="00000000" w:rsidRPr="00000000">
        <w:rPr>
          <w:rtl w:val="0"/>
        </w:rPr>
        <w:t xml:space="preserve"> to the AIDC making material alterations to the Project </w:t>
      </w:r>
      <w:r w:rsidDel="00000000" w:rsidR="00000000" w:rsidRPr="00000000">
        <w:rPr>
          <w:rtl w:val="0"/>
        </w:rPr>
        <w:t xml:space="preserve">without restriction in that jurisdiction in perpetuity including by making changes, alterations, adaptations, re-arrangements, translations into any language, substitutions, del</w:t>
      </w:r>
      <w:r w:rsidDel="00000000" w:rsidR="00000000" w:rsidRPr="00000000">
        <w:rPr>
          <w:highlight w:val="white"/>
          <w:rtl w:val="0"/>
        </w:rPr>
        <w:t xml:space="preserve">etions or additions to the Project in such manner and in all respects as the AIDC in its sole and absolute discretion shall think fit, for AIDC Purposes.</w:t>
      </w:r>
    </w:p>
    <w:p w:rsidR="00000000" w:rsidDel="00000000" w:rsidP="00000000" w:rsidRDefault="00000000" w:rsidRPr="00000000" w14:paraId="0000004B">
      <w:pPr>
        <w:spacing w:after="0" w:line="240" w:lineRule="auto"/>
        <w:rPr>
          <w:highlight w:val="white"/>
        </w:rPr>
      </w:pP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0" w:hanging="426"/>
        <w:rPr>
          <w:b w:val="1"/>
          <w:highlight w:val="white"/>
        </w:rPr>
      </w:pPr>
      <w:r w:rsidDel="00000000" w:rsidR="00000000" w:rsidRPr="00000000">
        <w:rPr>
          <w:b w:val="1"/>
          <w:highlight w:val="white"/>
          <w:rtl w:val="0"/>
        </w:rPr>
        <w:t xml:space="preserve">Meetings</w:t>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numPr>
          <w:ilvl w:val="1"/>
          <w:numId w:val="1"/>
        </w:numPr>
        <w:spacing w:line="240" w:lineRule="auto"/>
        <w:ind w:left="630" w:hanging="630"/>
        <w:rPr>
          <w:highlight w:val="white"/>
        </w:rPr>
      </w:pPr>
      <w:r w:rsidDel="00000000" w:rsidR="00000000" w:rsidRPr="00000000">
        <w:rPr>
          <w:highlight w:val="white"/>
          <w:rtl w:val="0"/>
        </w:rPr>
        <w:t xml:space="preserve">T</w:t>
      </w:r>
      <w:r w:rsidDel="00000000" w:rsidR="00000000" w:rsidRPr="00000000">
        <w:rPr>
          <w:highlight w:val="white"/>
          <w:rtl w:val="0"/>
        </w:rPr>
        <w:t xml:space="preserve">iming and scheduling of meetings is at AIDC’s discretion and subject to the availability of the selected </w:t>
      </w:r>
      <w:r w:rsidDel="00000000" w:rsidR="00000000" w:rsidRPr="00000000">
        <w:rPr>
          <w:highlight w:val="white"/>
          <w:rtl w:val="0"/>
        </w:rPr>
        <w:t xml:space="preserve">participants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4F">
      <w:pPr>
        <w:numPr>
          <w:ilvl w:val="1"/>
          <w:numId w:val="1"/>
        </w:numPr>
        <w:spacing w:line="240" w:lineRule="auto"/>
        <w:ind w:left="675" w:hanging="675"/>
        <w:rPr/>
      </w:pPr>
      <w:r w:rsidDel="00000000" w:rsidR="00000000" w:rsidRPr="00000000">
        <w:rPr>
          <w:rtl w:val="0"/>
        </w:rPr>
        <w:t xml:space="preserve">The Applicant acknowledges that, due to the nature of the conference, there may be interruptions to in-person meetings scheduled </w:t>
      </w:r>
      <w:r w:rsidDel="00000000" w:rsidR="00000000" w:rsidRPr="00000000">
        <w:rPr>
          <w:rtl w:val="0"/>
        </w:rPr>
        <w:t xml:space="preserve">on</w:t>
      </w:r>
      <w:r w:rsidDel="00000000" w:rsidR="00000000" w:rsidRPr="00000000">
        <w:rPr>
          <w:rtl w:val="0"/>
        </w:rPr>
        <w:t xml:space="preserve"> Sunday </w:t>
      </w:r>
      <w:r w:rsidDel="00000000" w:rsidR="00000000" w:rsidRPr="00000000">
        <w:rPr>
          <w:rtl w:val="0"/>
        </w:rPr>
        <w:t xml:space="preserve">2</w:t>
      </w:r>
      <w:r w:rsidDel="00000000" w:rsidR="00000000" w:rsidRPr="00000000">
        <w:rPr>
          <w:rtl w:val="0"/>
        </w:rPr>
        <w:t xml:space="preserve"> March 202</w:t>
      </w:r>
      <w:r w:rsidDel="00000000" w:rsidR="00000000" w:rsidRPr="00000000">
        <w:rPr>
          <w:rtl w:val="0"/>
        </w:rPr>
        <w:t xml:space="preserve">5</w:t>
      </w:r>
      <w:r w:rsidDel="00000000" w:rsidR="00000000" w:rsidRPr="00000000">
        <w:rPr>
          <w:rtl w:val="0"/>
        </w:rPr>
        <w:t xml:space="preserve"> (AEDT). </w:t>
      </w:r>
      <w:r w:rsidDel="00000000" w:rsidR="00000000" w:rsidRPr="00000000">
        <w:rPr>
          <w:rtl w:val="0"/>
        </w:rPr>
      </w:r>
    </w:p>
    <w:p w:rsidR="00000000" w:rsidDel="00000000" w:rsidP="00000000" w:rsidRDefault="00000000" w:rsidRPr="00000000" w14:paraId="00000050">
      <w:pPr>
        <w:numPr>
          <w:ilvl w:val="1"/>
          <w:numId w:val="1"/>
        </w:numPr>
        <w:spacing w:line="240" w:lineRule="auto"/>
        <w:ind w:left="720" w:hanging="720"/>
        <w:rPr>
          <w:highlight w:val="white"/>
        </w:rPr>
      </w:pPr>
      <w:r w:rsidDel="00000000" w:rsidR="00000000" w:rsidRPr="00000000">
        <w:rPr>
          <w:highlight w:val="white"/>
          <w:rtl w:val="0"/>
        </w:rPr>
        <w:t xml:space="preserve">In the event of an interruption to a successful Applicants’ meeting, AIDC will endeavour to reschedule the meeting or to move it online, however, Applicants agree that this may not be successful.</w:t>
      </w:r>
    </w:p>
    <w:p w:rsidR="00000000" w:rsidDel="00000000" w:rsidP="00000000" w:rsidRDefault="00000000" w:rsidRPr="00000000" w14:paraId="00000051">
      <w:pPr>
        <w:numPr>
          <w:ilvl w:val="1"/>
          <w:numId w:val="1"/>
        </w:numPr>
        <w:spacing w:line="240" w:lineRule="auto"/>
        <w:ind w:left="0" w:firstLine="0"/>
        <w:rPr>
          <w:highlight w:val="white"/>
        </w:rPr>
      </w:pPr>
      <w:r w:rsidDel="00000000" w:rsidR="00000000" w:rsidRPr="00000000">
        <w:rPr>
          <w:highlight w:val="white"/>
          <w:rtl w:val="0"/>
        </w:rPr>
        <w:t xml:space="preserve">If a meeting is canceled by any party, AIDC does not guarantee that it will be rescheduled.</w:t>
      </w:r>
    </w:p>
    <w:p w:rsidR="00000000" w:rsidDel="00000000" w:rsidP="00000000" w:rsidRDefault="00000000" w:rsidRPr="00000000" w14:paraId="00000052">
      <w:pPr>
        <w:spacing w:line="240" w:lineRule="auto"/>
        <w:ind w:left="792" w:firstLine="0"/>
        <w:rPr>
          <w:highlight w:val="white"/>
        </w:rPr>
      </w:pPr>
      <w:r w:rsidDel="00000000" w:rsidR="00000000" w:rsidRPr="00000000">
        <w:rPr>
          <w:rtl w:val="0"/>
        </w:rPr>
      </w:r>
    </w:p>
    <w:p w:rsidR="00000000" w:rsidDel="00000000" w:rsidP="00000000" w:rsidRDefault="00000000" w:rsidRPr="00000000" w14:paraId="00000053">
      <w:pPr>
        <w:numPr>
          <w:ilvl w:val="0"/>
          <w:numId w:val="1"/>
        </w:numPr>
        <w:spacing w:line="240" w:lineRule="auto"/>
        <w:ind w:left="0" w:hanging="426"/>
        <w:rPr>
          <w:b w:val="1"/>
          <w:highlight w:val="white"/>
        </w:rPr>
      </w:pPr>
      <w:r w:rsidDel="00000000" w:rsidR="00000000" w:rsidRPr="00000000">
        <w:rPr>
          <w:b w:val="1"/>
          <w:highlight w:val="white"/>
          <w:rtl w:val="0"/>
        </w:rPr>
        <w:t xml:space="preserve">Purpose and Outcomes</w:t>
      </w:r>
    </w:p>
    <w:p w:rsidR="00000000" w:rsidDel="00000000" w:rsidP="00000000" w:rsidRDefault="00000000" w:rsidRPr="00000000" w14:paraId="00000054">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The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program exists for the purposes of facilitating</w:t>
      </w:r>
      <w:r w:rsidDel="00000000" w:rsidR="00000000" w:rsidRPr="00000000">
        <w:rPr>
          <w:highlight w:val="white"/>
          <w:rtl w:val="0"/>
        </w:rPr>
        <w:t xml:space="preserve"> co-production meetings</w:t>
      </w:r>
      <w:r w:rsidDel="00000000" w:rsidR="00000000" w:rsidRPr="00000000">
        <w:rPr>
          <w:highlight w:val="white"/>
          <w:rtl w:val="0"/>
        </w:rPr>
        <w:t xml:space="preserve"> between </w:t>
      </w:r>
      <w:r w:rsidDel="00000000" w:rsidR="00000000" w:rsidRPr="00000000">
        <w:rPr>
          <w:highlight w:val="white"/>
          <w:rtl w:val="0"/>
        </w:rPr>
        <w:t xml:space="preserve">selected Australian and Canadian producers participating in the </w:t>
      </w:r>
      <w:r w:rsidDel="00000000" w:rsidR="00000000" w:rsidRPr="00000000">
        <w:rPr>
          <w:b w:val="1"/>
          <w:highlight w:val="white"/>
          <w:rtl w:val="0"/>
        </w:rPr>
        <w:t xml:space="preserve">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w:t>
      </w:r>
    </w:p>
    <w:p w:rsidR="00000000" w:rsidDel="00000000" w:rsidP="00000000" w:rsidRDefault="00000000" w:rsidRPr="00000000" w14:paraId="00000055">
      <w:pPr>
        <w:numPr>
          <w:ilvl w:val="1"/>
          <w:numId w:val="1"/>
        </w:numPr>
        <w:spacing w:line="240" w:lineRule="auto"/>
        <w:ind w:left="720" w:hanging="720"/>
        <w:rPr>
          <w:rFonts w:ascii="Calibri" w:cs="Calibri" w:eastAsia="Calibri" w:hAnsi="Calibri"/>
          <w:highlight w:val="white"/>
        </w:rPr>
      </w:pPr>
      <w:r w:rsidDel="00000000" w:rsidR="00000000" w:rsidRPr="00000000">
        <w:rPr>
          <w:highlight w:val="white"/>
          <w:rtl w:val="0"/>
        </w:rPr>
        <w:t xml:space="preserve">AIDC does not guarantee any outcomes from</w:t>
      </w:r>
      <w:r w:rsidDel="00000000" w:rsidR="00000000" w:rsidRPr="00000000">
        <w:rPr>
          <w:b w:val="1"/>
          <w:highlight w:val="white"/>
          <w:rtl w:val="0"/>
        </w:rPr>
        <w:t xml:space="preserve"> </w:t>
      </w:r>
      <w:r w:rsidDel="00000000" w:rsidR="00000000" w:rsidRPr="00000000">
        <w:rPr>
          <w:highlight w:val="white"/>
          <w:rtl w:val="0"/>
        </w:rPr>
        <w:t xml:space="preserve">the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meetings.</w:t>
      </w:r>
    </w:p>
    <w:p w:rsidR="00000000" w:rsidDel="00000000" w:rsidP="00000000" w:rsidRDefault="00000000" w:rsidRPr="00000000" w14:paraId="00000056">
      <w:pPr>
        <w:numPr>
          <w:ilvl w:val="1"/>
          <w:numId w:val="1"/>
        </w:numPr>
        <w:spacing w:line="240" w:lineRule="auto"/>
        <w:ind w:left="720" w:hanging="720"/>
        <w:rPr>
          <w:highlight w:val="white"/>
        </w:rPr>
      </w:pPr>
      <w:r w:rsidDel="00000000" w:rsidR="00000000" w:rsidRPr="00000000">
        <w:rPr>
          <w:highlight w:val="white"/>
          <w:rtl w:val="0"/>
        </w:rPr>
        <w:t xml:space="preserve">Any arrangements or agreements made between the </w:t>
      </w:r>
      <w:r w:rsidDel="00000000" w:rsidR="00000000" w:rsidRPr="00000000">
        <w:rPr>
          <w:highlight w:val="white"/>
          <w:rtl w:val="0"/>
        </w:rPr>
        <w:t xml:space="preserve">Canadian and Australian delegates </w:t>
      </w:r>
      <w:r w:rsidDel="00000000" w:rsidR="00000000" w:rsidRPr="00000000">
        <w:rPr>
          <w:highlight w:val="white"/>
          <w:rtl w:val="0"/>
        </w:rPr>
        <w:t xml:space="preserve">shall be solely between those parties and shall not include AIDC unless s</w:t>
      </w:r>
      <w:r w:rsidDel="00000000" w:rsidR="00000000" w:rsidRPr="00000000">
        <w:rPr>
          <w:highlight w:val="white"/>
          <w:rtl w:val="0"/>
        </w:rPr>
        <w:t xml:space="preserve">pecified</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57">
      <w:pPr>
        <w:spacing w:after="0" w:line="240" w:lineRule="auto"/>
        <w:rPr>
          <w:highlight w:val="white"/>
        </w:rPr>
      </w:pP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0" w:hanging="426"/>
        <w:rPr>
          <w:b w:val="1"/>
          <w:highlight w:val="white"/>
        </w:rPr>
      </w:pPr>
      <w:r w:rsidDel="00000000" w:rsidR="00000000" w:rsidRPr="00000000">
        <w:rPr>
          <w:b w:val="1"/>
          <w:highlight w:val="white"/>
          <w:rtl w:val="0"/>
        </w:rPr>
        <w:t xml:space="preserve">Warranties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A">
      <w:pPr>
        <w:numPr>
          <w:ilvl w:val="1"/>
          <w:numId w:val="1"/>
        </w:numPr>
        <w:spacing w:line="240" w:lineRule="auto"/>
        <w:ind w:left="720" w:hanging="720"/>
        <w:rPr>
          <w:rFonts w:ascii="Calibri" w:cs="Calibri" w:eastAsia="Calibri" w:hAnsi="Calibri"/>
          <w:highlight w:val="white"/>
        </w:rPr>
      </w:pPr>
      <w:r w:rsidDel="00000000" w:rsidR="00000000" w:rsidRPr="00000000">
        <w:rPr>
          <w:rtl w:val="0"/>
        </w:rPr>
        <w:t xml:space="preserve">In</w:t>
      </w:r>
      <w:r w:rsidDel="00000000" w:rsidR="00000000" w:rsidRPr="00000000">
        <w:rPr>
          <w:highlight w:val="white"/>
          <w:rtl w:val="0"/>
        </w:rPr>
        <w:t xml:space="preserve"> submitting </w:t>
      </w:r>
      <w:r w:rsidDel="00000000" w:rsidR="00000000" w:rsidRPr="00000000">
        <w:rPr>
          <w:highlight w:val="white"/>
          <w:rtl w:val="0"/>
        </w:rPr>
        <w:t xml:space="preserve">projects </w:t>
      </w:r>
      <w:r w:rsidDel="00000000" w:rsidR="00000000" w:rsidRPr="00000000">
        <w:rPr>
          <w:highlight w:val="white"/>
          <w:rtl w:val="0"/>
        </w:rPr>
        <w:t xml:space="preserve">to </w:t>
      </w:r>
      <w:r w:rsidDel="00000000" w:rsidR="00000000" w:rsidRPr="00000000">
        <w:rPr>
          <w:highlight w:val="white"/>
          <w:rtl w:val="0"/>
        </w:rPr>
        <w:t xml:space="preserve">the</w:t>
      </w:r>
      <w:r w:rsidDel="00000000" w:rsidR="00000000" w:rsidRPr="00000000">
        <w:rPr>
          <w:b w:val="1"/>
          <w:highlight w:val="white"/>
          <w:rtl w:val="0"/>
        </w:rPr>
        <w:t xml:space="preserve"> </w:t>
      </w:r>
      <w:r w:rsidDel="00000000" w:rsidR="00000000" w:rsidRPr="00000000">
        <w:rPr>
          <w:b w:val="1"/>
          <w:highlight w:val="white"/>
          <w:rtl w:val="0"/>
        </w:rPr>
        <w:t xml:space="preserve">Showroom</w:t>
      </w:r>
      <w:r w:rsidDel="00000000" w:rsidR="00000000" w:rsidRPr="00000000">
        <w:rPr>
          <w:highlight w:val="white"/>
          <w:rtl w:val="0"/>
        </w:rPr>
        <w:t xml:space="preserve"> the Applicant warrants to AIDC that:</w:t>
      </w:r>
    </w:p>
    <w:p w:rsidR="00000000" w:rsidDel="00000000" w:rsidP="00000000" w:rsidRDefault="00000000" w:rsidRPr="00000000" w14:paraId="0000005B">
      <w:pPr>
        <w:numPr>
          <w:ilvl w:val="3"/>
          <w:numId w:val="1"/>
        </w:numPr>
        <w:spacing w:line="240" w:lineRule="auto"/>
        <w:ind w:left="1665" w:hanging="945"/>
        <w:rPr>
          <w:highlight w:val="white"/>
        </w:rPr>
      </w:pPr>
      <w:r w:rsidDel="00000000" w:rsidR="00000000" w:rsidRPr="00000000">
        <w:rPr>
          <w:rtl w:val="0"/>
        </w:rPr>
        <w:t xml:space="preserve">they have full legal right, power and authority to agree and give full effect to these Terms and Conditions;</w:t>
      </w:r>
      <w:r w:rsidDel="00000000" w:rsidR="00000000" w:rsidRPr="00000000">
        <w:rPr>
          <w:rtl w:val="0"/>
        </w:rPr>
      </w:r>
    </w:p>
    <w:p w:rsidR="00000000" w:rsidDel="00000000" w:rsidP="00000000" w:rsidRDefault="00000000" w:rsidRPr="00000000" w14:paraId="0000005C">
      <w:pPr>
        <w:numPr>
          <w:ilvl w:val="3"/>
          <w:numId w:val="1"/>
        </w:numPr>
        <w:spacing w:line="240" w:lineRule="auto"/>
        <w:ind w:left="1665" w:hanging="945"/>
        <w:rPr>
          <w:highlight w:val="white"/>
        </w:rPr>
      </w:pPr>
      <w:r w:rsidDel="00000000" w:rsidR="00000000" w:rsidRPr="00000000">
        <w:rPr>
          <w:highlight w:val="white"/>
          <w:rtl w:val="0"/>
        </w:rPr>
        <w:t xml:space="preserve">they intend to, and agree to, be bound by these Terms and Conditions;</w:t>
      </w:r>
    </w:p>
    <w:p w:rsidR="00000000" w:rsidDel="00000000" w:rsidP="00000000" w:rsidRDefault="00000000" w:rsidRPr="00000000" w14:paraId="0000005D">
      <w:pPr>
        <w:numPr>
          <w:ilvl w:val="3"/>
          <w:numId w:val="1"/>
        </w:numPr>
        <w:spacing w:line="240" w:lineRule="auto"/>
        <w:ind w:left="1665" w:hanging="945"/>
        <w:rPr>
          <w:highlight w:val="white"/>
        </w:rPr>
      </w:pPr>
      <w:r w:rsidDel="00000000" w:rsidR="00000000" w:rsidRPr="00000000">
        <w:rPr>
          <w:highlight w:val="white"/>
          <w:rtl w:val="0"/>
        </w:rPr>
        <w:t xml:space="preserve">the Project Materials and the Project will not contain any material which:</w:t>
      </w:r>
    </w:p>
    <w:p w:rsidR="00000000" w:rsidDel="00000000" w:rsidP="00000000" w:rsidRDefault="00000000" w:rsidRPr="00000000" w14:paraId="0000005E">
      <w:pPr>
        <w:numPr>
          <w:ilvl w:val="3"/>
          <w:numId w:val="1"/>
        </w:numPr>
        <w:spacing w:line="240" w:lineRule="auto"/>
        <w:ind w:left="1665" w:hanging="945"/>
        <w:rPr>
          <w:highlight w:val="white"/>
        </w:rPr>
      </w:pPr>
      <w:r w:rsidDel="00000000" w:rsidR="00000000" w:rsidRPr="00000000">
        <w:rPr>
          <w:highlight w:val="white"/>
          <w:rtl w:val="0"/>
        </w:rPr>
        <w:t xml:space="preserve">is defamatory;</w:t>
      </w:r>
    </w:p>
    <w:p w:rsidR="00000000" w:rsidDel="00000000" w:rsidP="00000000" w:rsidRDefault="00000000" w:rsidRPr="00000000" w14:paraId="0000005F">
      <w:pPr>
        <w:numPr>
          <w:ilvl w:val="3"/>
          <w:numId w:val="1"/>
        </w:numPr>
        <w:spacing w:line="240" w:lineRule="auto"/>
        <w:ind w:left="1665" w:hanging="945"/>
        <w:rPr>
          <w:highlight w:val="white"/>
        </w:rPr>
      </w:pPr>
      <w:r w:rsidDel="00000000" w:rsidR="00000000" w:rsidRPr="00000000">
        <w:rPr>
          <w:highlight w:val="white"/>
          <w:rtl w:val="0"/>
        </w:rPr>
        <w:t xml:space="preserve">is in contempt of any court or parliament</w:t>
      </w:r>
    </w:p>
    <w:p w:rsidR="00000000" w:rsidDel="00000000" w:rsidP="00000000" w:rsidRDefault="00000000" w:rsidRPr="00000000" w14:paraId="00000060">
      <w:pPr>
        <w:numPr>
          <w:ilvl w:val="3"/>
          <w:numId w:val="1"/>
        </w:numPr>
        <w:spacing w:line="240" w:lineRule="auto"/>
        <w:ind w:left="1665" w:hanging="945"/>
        <w:rPr>
          <w:highlight w:val="white"/>
        </w:rPr>
      </w:pPr>
      <w:r w:rsidDel="00000000" w:rsidR="00000000" w:rsidRPr="00000000">
        <w:rPr>
          <w:highlight w:val="white"/>
          <w:rtl w:val="0"/>
        </w:rPr>
        <w:t xml:space="preserve">constitutes an unlawful invasion of the privacy of any person;</w:t>
      </w:r>
    </w:p>
    <w:p w:rsidR="00000000" w:rsidDel="00000000" w:rsidP="00000000" w:rsidRDefault="00000000" w:rsidRPr="00000000" w14:paraId="00000061">
      <w:pPr>
        <w:numPr>
          <w:ilvl w:val="3"/>
          <w:numId w:val="1"/>
        </w:numPr>
        <w:spacing w:line="240" w:lineRule="auto"/>
        <w:ind w:left="1665" w:hanging="945"/>
        <w:rPr>
          <w:highlight w:val="white"/>
        </w:rPr>
      </w:pPr>
      <w:r w:rsidDel="00000000" w:rsidR="00000000" w:rsidRPr="00000000">
        <w:rPr>
          <w:highlight w:val="white"/>
          <w:rtl w:val="0"/>
        </w:rPr>
        <w:t xml:space="preserve">unlawfully breaches any confidence; </w:t>
      </w:r>
    </w:p>
    <w:p w:rsidR="00000000" w:rsidDel="00000000" w:rsidP="00000000" w:rsidRDefault="00000000" w:rsidRPr="00000000" w14:paraId="00000062">
      <w:pPr>
        <w:numPr>
          <w:ilvl w:val="3"/>
          <w:numId w:val="1"/>
        </w:numPr>
        <w:spacing w:line="240" w:lineRule="auto"/>
        <w:ind w:left="1665" w:hanging="945"/>
        <w:rPr>
          <w:highlight w:val="white"/>
        </w:rPr>
      </w:pPr>
      <w:r w:rsidDel="00000000" w:rsidR="00000000" w:rsidRPr="00000000">
        <w:rPr>
          <w:highlight w:val="white"/>
          <w:rtl w:val="0"/>
        </w:rPr>
        <w:t xml:space="preserve">is in breach of any law or regulation; </w:t>
      </w:r>
    </w:p>
    <w:p w:rsidR="00000000" w:rsidDel="00000000" w:rsidP="00000000" w:rsidRDefault="00000000" w:rsidRPr="00000000" w14:paraId="00000063">
      <w:pPr>
        <w:numPr>
          <w:ilvl w:val="3"/>
          <w:numId w:val="1"/>
        </w:numPr>
        <w:spacing w:line="240" w:lineRule="auto"/>
        <w:ind w:left="1665" w:hanging="945"/>
        <w:rPr>
          <w:highlight w:val="white"/>
        </w:rPr>
      </w:pPr>
      <w:r w:rsidDel="00000000" w:rsidR="00000000" w:rsidRPr="00000000">
        <w:rPr>
          <w:highlight w:val="white"/>
          <w:rtl w:val="0"/>
        </w:rPr>
        <w:t xml:space="preserve">infringes upon or violates any intellectual property rights (including moral rights) of   any person or entity; and </w:t>
      </w:r>
    </w:p>
    <w:p w:rsidR="00000000" w:rsidDel="00000000" w:rsidP="00000000" w:rsidRDefault="00000000" w:rsidRPr="00000000" w14:paraId="00000064">
      <w:pPr>
        <w:numPr>
          <w:ilvl w:val="3"/>
          <w:numId w:val="1"/>
        </w:numPr>
        <w:spacing w:line="240" w:lineRule="auto"/>
        <w:ind w:left="1665" w:hanging="945"/>
        <w:rPr>
          <w:highlight w:val="white"/>
        </w:rPr>
      </w:pPr>
      <w:r w:rsidDel="00000000" w:rsidR="00000000" w:rsidRPr="00000000">
        <w:rPr>
          <w:highlight w:val="white"/>
          <w:rtl w:val="0"/>
        </w:rPr>
        <w:t xml:space="preserve">does not infringe upon or violate any other right of any person or entity; and shall not be in breach of any regulations or laws.</w:t>
      </w:r>
    </w:p>
    <w:p w:rsidR="00000000" w:rsidDel="00000000" w:rsidP="00000000" w:rsidRDefault="00000000" w:rsidRPr="00000000" w14:paraId="00000065">
      <w:pPr>
        <w:numPr>
          <w:ilvl w:val="2"/>
          <w:numId w:val="1"/>
        </w:numPr>
        <w:spacing w:before="240" w:line="240" w:lineRule="auto"/>
        <w:ind w:left="720" w:hanging="720"/>
        <w:rPr/>
      </w:pPr>
      <w:r w:rsidDel="00000000" w:rsidR="00000000" w:rsidRPr="00000000">
        <w:rPr>
          <w:rtl w:val="0"/>
        </w:rPr>
        <w:t xml:space="preserve">that the Projects </w:t>
      </w:r>
      <w:r w:rsidDel="00000000" w:rsidR="00000000" w:rsidRPr="00000000">
        <w:rPr>
          <w:rtl w:val="0"/>
        </w:rPr>
        <w:t xml:space="preserve">are </w:t>
      </w:r>
      <w:r w:rsidDel="00000000" w:rsidR="00000000" w:rsidRPr="00000000">
        <w:rPr>
          <w:rtl w:val="0"/>
        </w:rPr>
        <w:t xml:space="preserve">original and non-infringing; and that the use of the Projects in accordance with this Licence will not violate the rights (including copyright and moral rights) of any third party. </w:t>
      </w:r>
    </w:p>
    <w:p w:rsidR="00000000" w:rsidDel="00000000" w:rsidP="00000000" w:rsidRDefault="00000000" w:rsidRPr="00000000" w14:paraId="00000066">
      <w:pPr>
        <w:numPr>
          <w:ilvl w:val="2"/>
          <w:numId w:val="1"/>
        </w:numPr>
        <w:spacing w:after="0" w:before="240" w:line="240" w:lineRule="auto"/>
        <w:ind w:left="720" w:hanging="720"/>
        <w:rPr/>
      </w:pPr>
      <w:r w:rsidDel="00000000" w:rsidR="00000000" w:rsidRPr="00000000">
        <w:rPr>
          <w:rtl w:val="0"/>
        </w:rPr>
        <w:t xml:space="preserve">there</w:t>
      </w:r>
      <w:r w:rsidDel="00000000" w:rsidR="00000000" w:rsidRPr="00000000">
        <w:rPr>
          <w:rtl w:val="0"/>
        </w:rPr>
        <w:t xml:space="preserve"> are no claims or litigation pending or threatened which may adversely affect the Applicant’s rights or title as conveyed in this Agreement, or which if sustained, would be contrary to the Applicant’s warranties, representations and agreements contained in this Agreement.</w:t>
      </w:r>
    </w:p>
    <w:p w:rsidR="00000000" w:rsidDel="00000000" w:rsidP="00000000" w:rsidRDefault="00000000" w:rsidRPr="00000000" w14:paraId="00000067">
      <w:pPr>
        <w:numPr>
          <w:ilvl w:val="2"/>
          <w:numId w:val="1"/>
        </w:numPr>
        <w:spacing w:after="0" w:before="240" w:line="240" w:lineRule="auto"/>
        <w:ind w:left="720" w:hanging="720"/>
        <w:rPr/>
      </w:pPr>
      <w:r w:rsidDel="00000000" w:rsidR="00000000" w:rsidRPr="00000000">
        <w:rPr>
          <w:rtl w:val="0"/>
        </w:rPr>
        <w:t xml:space="preserve">The Applicant will not pursue any claim against the AIDC and Associates for the use of the Project Materials for the AIDC Purposes or </w:t>
      </w:r>
      <w:r w:rsidDel="00000000" w:rsidR="00000000" w:rsidRPr="00000000">
        <w:rPr>
          <w:rtl w:val="0"/>
        </w:rPr>
        <w:t xml:space="preserve">The </w:t>
      </w:r>
      <w:r w:rsidDel="00000000" w:rsidR="00000000" w:rsidRPr="00000000">
        <w:rPr>
          <w:rtl w:val="0"/>
        </w:rPr>
        <w:t xml:space="preserve">Showroom</w:t>
      </w:r>
      <w:r w:rsidDel="00000000" w:rsidR="00000000" w:rsidRPr="00000000">
        <w:rPr>
          <w:rtl w:val="0"/>
        </w:rPr>
        <w:t xml:space="preserve"> Purposes</w:t>
      </w:r>
      <w:r w:rsidDel="00000000" w:rsidR="00000000" w:rsidRPr="00000000">
        <w:rPr>
          <w:rtl w:val="0"/>
        </w:rPr>
        <w:t xml:space="preserve">.</w:t>
      </w:r>
    </w:p>
    <w:p w:rsidR="00000000" w:rsidDel="00000000" w:rsidP="00000000" w:rsidRDefault="00000000" w:rsidRPr="00000000" w14:paraId="00000068">
      <w:pPr>
        <w:numPr>
          <w:ilvl w:val="2"/>
          <w:numId w:val="1"/>
        </w:numPr>
        <w:spacing w:after="0" w:before="240" w:line="240" w:lineRule="auto"/>
        <w:ind w:left="720" w:hanging="720"/>
        <w:rPr/>
      </w:pPr>
      <w:r w:rsidDel="00000000" w:rsidR="00000000" w:rsidRPr="00000000">
        <w:rPr>
          <w:rtl w:val="0"/>
        </w:rPr>
        <w:t xml:space="preserve">The Applicant is not in breach of any licences, contracts, deeds or other agreements by granting the rights and licences in these Terms and Conditions.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B">
      <w:pPr>
        <w:numPr>
          <w:ilvl w:val="0"/>
          <w:numId w:val="1"/>
        </w:numPr>
        <w:spacing w:after="0" w:line="240" w:lineRule="auto"/>
        <w:ind w:left="0" w:hanging="426"/>
        <w:rPr>
          <w:b w:val="1"/>
          <w:highlight w:val="white"/>
        </w:rPr>
      </w:pPr>
      <w:r w:rsidDel="00000000" w:rsidR="00000000" w:rsidRPr="00000000">
        <w:rPr>
          <w:b w:val="1"/>
          <w:highlight w:val="white"/>
          <w:rtl w:val="0"/>
        </w:rPr>
        <w:t xml:space="preserve">Liability</w:t>
      </w:r>
    </w:p>
    <w:p w:rsidR="00000000" w:rsidDel="00000000" w:rsidP="00000000" w:rsidRDefault="00000000" w:rsidRPr="00000000" w14:paraId="0000006C">
      <w:pPr>
        <w:spacing w:after="0" w:line="240" w:lineRule="auto"/>
        <w:rPr>
          <w:b w:val="1"/>
          <w:highlight w:val="white"/>
        </w:rPr>
      </w:pPr>
      <w:r w:rsidDel="00000000" w:rsidR="00000000" w:rsidRPr="00000000">
        <w:rPr>
          <w:rtl w:val="0"/>
        </w:rPr>
      </w:r>
    </w:p>
    <w:p w:rsidR="00000000" w:rsidDel="00000000" w:rsidP="00000000" w:rsidRDefault="00000000" w:rsidRPr="00000000" w14:paraId="0000006D">
      <w:pPr>
        <w:spacing w:line="240" w:lineRule="auto"/>
        <w:rPr>
          <w:highlight w:val="white"/>
        </w:rPr>
      </w:pPr>
      <w:r w:rsidDel="00000000" w:rsidR="00000000" w:rsidRPr="00000000">
        <w:rPr>
          <w:highlight w:val="white"/>
          <w:rtl w:val="0"/>
        </w:rPr>
        <w:t xml:space="preserve">Except for any liability that cannot by law be excluded, including the statutory guarantees under the Competition and Consumer Act 2010 (Cth), the AIDC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6E">
      <w:pPr>
        <w:spacing w:line="240" w:lineRule="auto"/>
        <w:ind w:left="1215" w:hanging="585"/>
        <w:rPr>
          <w:highlight w:val="white"/>
        </w:rPr>
      </w:pPr>
      <w:r w:rsidDel="00000000" w:rsidR="00000000" w:rsidRPr="00000000">
        <w:rPr>
          <w:highlight w:val="white"/>
          <w:rtl w:val="0"/>
        </w:rPr>
        <w:t xml:space="preserve">(i) </w:t>
        <w:tab/>
        <w:t xml:space="preserve">any technical difficulties or equipment malfunction; </w:t>
      </w:r>
    </w:p>
    <w:p w:rsidR="00000000" w:rsidDel="00000000" w:rsidP="00000000" w:rsidRDefault="00000000" w:rsidRPr="00000000" w14:paraId="0000006F">
      <w:pPr>
        <w:spacing w:line="240" w:lineRule="auto"/>
        <w:ind w:left="1215" w:hanging="585"/>
        <w:rPr>
          <w:highlight w:val="white"/>
        </w:rPr>
      </w:pPr>
      <w:r w:rsidDel="00000000" w:rsidR="00000000" w:rsidRPr="00000000">
        <w:rPr>
          <w:highlight w:val="white"/>
          <w:rtl w:val="0"/>
        </w:rPr>
        <w:t xml:space="preserve">(ii) </w:t>
        <w:tab/>
        <w:t xml:space="preserve">any theft, unauthorised access or third-party interference; </w:t>
      </w:r>
    </w:p>
    <w:p w:rsidR="00000000" w:rsidDel="00000000" w:rsidP="00000000" w:rsidRDefault="00000000" w:rsidRPr="00000000" w14:paraId="00000070">
      <w:pPr>
        <w:spacing w:line="240" w:lineRule="auto"/>
        <w:ind w:left="1215" w:hanging="585"/>
        <w:rPr>
          <w:highlight w:val="white"/>
        </w:rPr>
      </w:pPr>
      <w:r w:rsidDel="00000000" w:rsidR="00000000" w:rsidRPr="00000000">
        <w:rPr>
          <w:highlight w:val="white"/>
          <w:rtl w:val="0"/>
        </w:rPr>
        <w:t xml:space="preserve">(iii)      any submission that is late, lost, altered, damaged or misdirected (whether or not after their receipt by AIDC) due to any reason beyond the control of AIDC.</w:t>
      </w:r>
    </w:p>
    <w:p w:rsidR="00000000" w:rsidDel="00000000" w:rsidP="00000000" w:rsidRDefault="00000000" w:rsidRPr="00000000" w14:paraId="00000071">
      <w:pPr>
        <w:spacing w:line="240" w:lineRule="auto"/>
        <w:rPr>
          <w:highlight w:val="white"/>
        </w:rPr>
      </w:pPr>
      <w:r w:rsidDel="00000000" w:rsidR="00000000" w:rsidRPr="00000000">
        <w:rPr>
          <w:rtl w:val="0"/>
        </w:rPr>
      </w:r>
    </w:p>
    <w:p w:rsidR="00000000" w:rsidDel="00000000" w:rsidP="00000000" w:rsidRDefault="00000000" w:rsidRPr="00000000" w14:paraId="00000072">
      <w:pPr>
        <w:numPr>
          <w:ilvl w:val="0"/>
          <w:numId w:val="1"/>
        </w:numPr>
        <w:spacing w:after="0" w:line="240" w:lineRule="auto"/>
        <w:ind w:left="0" w:hanging="426"/>
        <w:rPr>
          <w:b w:val="1"/>
          <w:highlight w:val="white"/>
        </w:rPr>
      </w:pPr>
      <w:r w:rsidDel="00000000" w:rsidR="00000000" w:rsidRPr="00000000">
        <w:rPr>
          <w:b w:val="1"/>
          <w:highlight w:val="white"/>
          <w:rtl w:val="0"/>
        </w:rPr>
        <w:t xml:space="preserve">Indemnity</w:t>
      </w:r>
    </w:p>
    <w:p w:rsidR="00000000" w:rsidDel="00000000" w:rsidP="00000000" w:rsidRDefault="00000000" w:rsidRPr="00000000" w14:paraId="00000073">
      <w:pPr>
        <w:spacing w:after="0" w:line="240" w:lineRule="auto"/>
        <w:rPr>
          <w:b w:val="1"/>
          <w:highlight w:val="white"/>
        </w:rPr>
      </w:pPr>
      <w:r w:rsidDel="00000000" w:rsidR="00000000" w:rsidRPr="00000000">
        <w:rPr>
          <w:rtl w:val="0"/>
        </w:rPr>
      </w:r>
    </w:p>
    <w:p w:rsidR="00000000" w:rsidDel="00000000" w:rsidP="00000000" w:rsidRDefault="00000000" w:rsidRPr="00000000" w14:paraId="00000074">
      <w:pPr>
        <w:numPr>
          <w:ilvl w:val="1"/>
          <w:numId w:val="1"/>
        </w:numPr>
        <w:spacing w:line="240" w:lineRule="auto"/>
        <w:ind w:left="720" w:hanging="675"/>
        <w:rPr>
          <w:highlight w:val="white"/>
        </w:rPr>
      </w:pPr>
      <w:r w:rsidDel="00000000" w:rsidR="00000000" w:rsidRPr="00000000">
        <w:rPr>
          <w:highlight w:val="white"/>
          <w:rtl w:val="0"/>
        </w:rPr>
        <w:t xml:space="preserve">The Applicants individually (and in the case of teams, jointly and severally) indemnify and at all times will keep AIDC and Associates indemnified from and against all costs, damages or expenses incurred by AIDC and Associates in defending and/or settling any actions, suits, proceedings, claims or demands made or brought against AIDC and/or Associates as a result or a consequence of any breach or non-performance of any or all of the agreements, representations, undertakings and/or Warranties by the Applicants in these Terms and Conditions.  This clause will survive the expiration and/or termination of these Terms and Conditions for any reason.</w:t>
      </w:r>
    </w:p>
    <w:p w:rsidR="00000000" w:rsidDel="00000000" w:rsidP="00000000" w:rsidRDefault="00000000" w:rsidRPr="00000000" w14:paraId="00000075">
      <w:pPr>
        <w:numPr>
          <w:ilvl w:val="1"/>
          <w:numId w:val="1"/>
        </w:numPr>
        <w:spacing w:line="240" w:lineRule="auto"/>
        <w:ind w:left="720" w:hanging="630"/>
        <w:rPr>
          <w:rFonts w:ascii="Calibri" w:cs="Calibri" w:eastAsia="Calibri" w:hAnsi="Calibri"/>
          <w:highlight w:val="white"/>
        </w:rPr>
      </w:pPr>
      <w:r w:rsidDel="00000000" w:rsidR="00000000" w:rsidRPr="00000000">
        <w:rPr>
          <w:highlight w:val="white"/>
          <w:rtl w:val="0"/>
        </w:rPr>
        <w:t xml:space="preserve">The Applicants individually (and in the case of teams, jointly and severally) indemnify and shall hold AIDC harmless against any claims or cause of action against the AIDC that occurs in any way, </w:t>
      </w:r>
      <w:r w:rsidDel="00000000" w:rsidR="00000000" w:rsidRPr="00000000">
        <w:rPr>
          <w:highlight w:val="white"/>
          <w:rtl w:val="0"/>
        </w:rPr>
        <w:t xml:space="preserve">however so remote</w:t>
      </w:r>
      <w:r w:rsidDel="00000000" w:rsidR="00000000" w:rsidRPr="00000000">
        <w:rPr>
          <w:highlight w:val="white"/>
          <w:rtl w:val="0"/>
        </w:rPr>
        <w:t xml:space="preserve">, as a result of the Project being connected to </w:t>
      </w:r>
      <w:r w:rsidDel="00000000" w:rsidR="00000000" w:rsidRPr="00000000">
        <w:rPr>
          <w:highlight w:val="white"/>
          <w:rtl w:val="0"/>
        </w:rPr>
        <w:t xml:space="preserve">the</w:t>
      </w:r>
      <w:r w:rsidDel="00000000" w:rsidR="00000000" w:rsidRPr="00000000">
        <w:rPr>
          <w:b w:val="1"/>
          <w:highlight w:val="white"/>
          <w:rtl w:val="0"/>
        </w:rPr>
        <w:t xml:space="preserve"> Australian x </w:t>
      </w:r>
      <w:r w:rsidDel="00000000" w:rsidR="00000000" w:rsidRPr="00000000">
        <w:rPr>
          <w:b w:val="1"/>
          <w:highlight w:val="white"/>
          <w:rtl w:val="0"/>
        </w:rPr>
        <w:t xml:space="preserve">Canadian Co-Production Market</w:t>
      </w:r>
      <w:r w:rsidDel="00000000" w:rsidR="00000000" w:rsidRPr="00000000">
        <w:rPr>
          <w:highlight w:val="white"/>
          <w:rtl w:val="0"/>
        </w:rPr>
        <w:t xml:space="preserve">.  </w:t>
      </w:r>
    </w:p>
    <w:p w:rsidR="00000000" w:rsidDel="00000000" w:rsidP="00000000" w:rsidRDefault="00000000" w:rsidRPr="00000000" w14:paraId="00000076">
      <w:pPr>
        <w:spacing w:line="240" w:lineRule="auto"/>
        <w:ind w:left="0" w:firstLine="0"/>
        <w:rPr/>
      </w:pPr>
      <w:r w:rsidDel="00000000" w:rsidR="00000000" w:rsidRPr="00000000">
        <w:rPr>
          <w:rtl w:val="0"/>
        </w:rPr>
      </w:r>
    </w:p>
    <w:p w:rsidR="00000000" w:rsidDel="00000000" w:rsidP="00000000" w:rsidRDefault="00000000" w:rsidRPr="00000000" w14:paraId="00000077">
      <w:pPr>
        <w:numPr>
          <w:ilvl w:val="0"/>
          <w:numId w:val="1"/>
        </w:numPr>
        <w:spacing w:after="0" w:line="240" w:lineRule="auto"/>
        <w:ind w:left="0" w:hanging="426"/>
        <w:rPr>
          <w:b w:val="1"/>
          <w:highlight w:val="white"/>
        </w:rPr>
      </w:pPr>
      <w:r w:rsidDel="00000000" w:rsidR="00000000" w:rsidRPr="00000000">
        <w:rPr>
          <w:b w:val="1"/>
          <w:highlight w:val="white"/>
          <w:rtl w:val="0"/>
        </w:rPr>
        <w:t xml:space="preserve">Data</w:t>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numPr>
          <w:ilvl w:val="1"/>
          <w:numId w:val="1"/>
        </w:numPr>
        <w:spacing w:line="240" w:lineRule="auto"/>
        <w:ind w:left="720" w:hanging="630"/>
        <w:rPr>
          <w:rFonts w:ascii="Calibri" w:cs="Calibri" w:eastAsia="Calibri" w:hAnsi="Calibri"/>
        </w:rPr>
      </w:pPr>
      <w:r w:rsidDel="00000000" w:rsidR="00000000" w:rsidRPr="00000000">
        <w:rPr>
          <w:rtl w:val="0"/>
        </w:rPr>
        <w:t xml:space="preserve">Any information provided in relation to </w:t>
      </w:r>
      <w:r w:rsidDel="00000000" w:rsidR="00000000" w:rsidRPr="00000000">
        <w:rPr>
          <w:rtl w:val="0"/>
        </w:rPr>
        <w:t xml:space="preserve">the</w:t>
      </w:r>
      <w:r w:rsidDel="00000000" w:rsidR="00000000" w:rsidRPr="00000000">
        <w:rPr>
          <w:b w:val="1"/>
          <w:rtl w:val="0"/>
        </w:rPr>
        <w:t xml:space="preserve"> Australian x </w:t>
      </w:r>
      <w:r w:rsidDel="00000000" w:rsidR="00000000" w:rsidRPr="00000000">
        <w:rPr>
          <w:b w:val="1"/>
          <w:highlight w:val="white"/>
          <w:rtl w:val="0"/>
        </w:rPr>
        <w:t xml:space="preserve">Canadian Co-Production Market</w:t>
      </w:r>
      <w:r w:rsidDel="00000000" w:rsidR="00000000" w:rsidRPr="00000000">
        <w:rPr>
          <w:rtl w:val="0"/>
        </w:rPr>
        <w:t xml:space="preserve"> </w:t>
      </w:r>
      <w:r w:rsidDel="00000000" w:rsidR="00000000" w:rsidRPr="00000000">
        <w:rPr>
          <w:rtl w:val="0"/>
        </w:rPr>
        <w:t xml:space="preserve">that constitutes personal information will be governed by the AIDC Privacy Policy located at </w:t>
      </w:r>
      <w:hyperlink r:id="rId9">
        <w:r w:rsidDel="00000000" w:rsidR="00000000" w:rsidRPr="00000000">
          <w:rPr>
            <w:color w:val="1155cc"/>
            <w:u w:val="single"/>
            <w:rtl w:val="0"/>
          </w:rPr>
          <w:t xml:space="preserve">https://www.aidc.com.au/privacy-policy/</w:t>
        </w:r>
      </w:hyperlink>
      <w:r w:rsidDel="00000000" w:rsidR="00000000" w:rsidRPr="00000000">
        <w:rPr>
          <w:rtl w:val="0"/>
        </w:rPr>
        <w:t xml:space="preserve"> and these Terms and Conditions. </w:t>
      </w:r>
    </w:p>
    <w:p w:rsidR="00000000" w:rsidDel="00000000" w:rsidP="00000000" w:rsidRDefault="00000000" w:rsidRPr="00000000" w14:paraId="0000007A">
      <w:pPr>
        <w:numPr>
          <w:ilvl w:val="1"/>
          <w:numId w:val="1"/>
        </w:numPr>
        <w:spacing w:line="240" w:lineRule="auto"/>
        <w:ind w:left="720" w:hanging="630"/>
        <w:rPr/>
      </w:pPr>
      <w:r w:rsidDel="00000000" w:rsidR="00000000" w:rsidRPr="00000000">
        <w:rPr>
          <w:rtl w:val="0"/>
        </w:rPr>
        <w:t xml:space="preserve">All applicants agree to be bound by the AIDC Privacy Policy by submitting a Project for consideration.</w:t>
      </w:r>
    </w:p>
    <w:p w:rsidR="00000000" w:rsidDel="00000000" w:rsidP="00000000" w:rsidRDefault="00000000" w:rsidRPr="00000000" w14:paraId="0000007B">
      <w:pPr>
        <w:numPr>
          <w:ilvl w:val="0"/>
          <w:numId w:val="1"/>
        </w:numPr>
        <w:spacing w:line="240" w:lineRule="auto"/>
        <w:ind w:left="0" w:hanging="426"/>
        <w:rPr>
          <w:b w:val="1"/>
          <w:highlight w:val="white"/>
        </w:rPr>
      </w:pPr>
      <w:r w:rsidDel="00000000" w:rsidR="00000000" w:rsidRPr="00000000">
        <w:rPr>
          <w:b w:val="1"/>
          <w:highlight w:val="white"/>
          <w:rtl w:val="0"/>
        </w:rPr>
        <w:t xml:space="preserve">Miscellaneous</w:t>
      </w:r>
    </w:p>
    <w:p w:rsidR="00000000" w:rsidDel="00000000" w:rsidP="00000000" w:rsidRDefault="00000000" w:rsidRPr="00000000" w14:paraId="0000007C">
      <w:pPr>
        <w:numPr>
          <w:ilvl w:val="1"/>
          <w:numId w:val="1"/>
        </w:numPr>
        <w:spacing w:line="240" w:lineRule="auto"/>
        <w:ind w:left="720" w:hanging="630"/>
        <w:rPr/>
      </w:pPr>
      <w:r w:rsidDel="00000000" w:rsidR="00000000" w:rsidRPr="00000000">
        <w:rPr>
          <w:highlight w:val="white"/>
          <w:rtl w:val="0"/>
        </w:rPr>
        <w:t xml:space="preserve">These terms and conditions shall be governed by the laws of Victoria, Australia and each Applicant submits to the non-exclusive jurisdiction of the courts of Victoria, Australia and courts of appeal from them.</w:t>
      </w:r>
      <w:r w:rsidDel="00000000" w:rsidR="00000000" w:rsidRPr="00000000">
        <w:rPr>
          <w:rtl w:val="0"/>
        </w:rPr>
      </w:r>
    </w:p>
    <w:p w:rsidR="00000000" w:rsidDel="00000000" w:rsidP="00000000" w:rsidRDefault="00000000" w:rsidRPr="00000000" w14:paraId="0000007D">
      <w:pPr>
        <w:numPr>
          <w:ilvl w:val="0"/>
          <w:numId w:val="1"/>
        </w:numPr>
        <w:spacing w:line="240" w:lineRule="auto"/>
        <w:ind w:left="0" w:hanging="426"/>
        <w:rPr>
          <w:b w:val="1"/>
        </w:rPr>
      </w:pPr>
      <w:r w:rsidDel="00000000" w:rsidR="00000000" w:rsidRPr="00000000">
        <w:rPr>
          <w:b w:val="1"/>
          <w:highlight w:val="white"/>
          <w:rtl w:val="0"/>
        </w:rPr>
        <w:t xml:space="preserve">AIDC’s contact details are:</w:t>
      </w:r>
      <w:r w:rsidDel="00000000" w:rsidR="00000000" w:rsidRPr="00000000">
        <w:rPr>
          <w:rtl w:val="0"/>
        </w:rPr>
      </w:r>
    </w:p>
    <w:p w:rsidR="00000000" w:rsidDel="00000000" w:rsidP="00000000" w:rsidRDefault="00000000" w:rsidRPr="00000000" w14:paraId="0000007E">
      <w:pPr>
        <w:numPr>
          <w:ilvl w:val="1"/>
          <w:numId w:val="1"/>
        </w:numPr>
        <w:spacing w:line="240" w:lineRule="auto"/>
        <w:ind w:left="675" w:hanging="585"/>
        <w:rPr>
          <w:highlight w:val="white"/>
        </w:rPr>
      </w:pPr>
      <w:r w:rsidDel="00000000" w:rsidR="00000000" w:rsidRPr="00000000">
        <w:rPr>
          <w:highlight w:val="white"/>
          <w:rtl w:val="0"/>
        </w:rPr>
        <w:t xml:space="preserve">AIDC Ltd ACN 098 558 313 of PO Box 81 Flinders Lane, Melbourne, Victoria, 8009.</w:t>
      </w:r>
    </w:p>
    <w:p w:rsidR="00000000" w:rsidDel="00000000" w:rsidP="00000000" w:rsidRDefault="00000000" w:rsidRPr="00000000" w14:paraId="0000007F">
      <w:pPr>
        <w:spacing w:line="240" w:lineRule="auto"/>
        <w:ind w:left="0" w:firstLine="0"/>
        <w:rPr>
          <w:highlight w:val="yellow"/>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990" w:right="1440" w:header="431"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spacing w:after="0" w:line="276" w:lineRule="auto"/>
      <w:rPr>
        <w:color w:val="00000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ab/>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spacing w:after="0" w:line="276" w:lineRule="auto"/>
      <w:jc w:val="center"/>
      <w:rPr>
        <w:color w:val="000000"/>
      </w:rPr>
    </w:pPr>
    <w:r w:rsidDel="00000000" w:rsidR="00000000" w:rsidRPr="00000000">
      <w:rPr>
        <w:rFonts w:ascii="Arial" w:cs="Arial" w:eastAsia="Arial" w:hAnsi="Arial"/>
      </w:rPr>
      <w:drawing>
        <wp:inline distB="114300" distT="114300" distL="114300" distR="114300">
          <wp:extent cx="4081248"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81248" cy="11191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792"/>
      </w:pPr>
      <w:rPr/>
    </w:lvl>
    <w:lvl w:ilvl="2">
      <w:start w:val="1"/>
      <w:numFmt w:val="decimal"/>
      <w:lvlText w:val="%1.%2.%3."/>
      <w:lvlJc w:val="left"/>
      <w:pPr>
        <w:ind w:left="504" w:hanging="504"/>
      </w:pPr>
      <w:rPr/>
    </w:lvl>
    <w:lvl w:ilvl="3">
      <w:start w:val="1"/>
      <w:numFmt w:val="decimal"/>
      <w:lvlText w:val="%1.%2.%3.%4."/>
      <w:lvlJc w:val="left"/>
      <w:pPr>
        <w:ind w:left="1728" w:hanging="873"/>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privacy-policy/"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itch@aidc.com.au" TargetMode="External"/><Relationship Id="rId7" Type="http://schemas.openxmlformats.org/officeDocument/2006/relationships/hyperlink" Target="mailto:pitch@aidc.com.au" TargetMode="External"/><Relationship Id="rId8" Type="http://schemas.openxmlformats.org/officeDocument/2006/relationships/hyperlink" Target="https://www.acma.gov.au/publications/2021-06/guide/documentary-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